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4B1F08" w14:paraId="25D17D3F" w14:textId="77777777" w:rsidTr="00FF64AB">
        <w:trPr>
          <w:trHeight w:val="762"/>
        </w:trPr>
        <w:tc>
          <w:tcPr>
            <w:tcW w:w="5046" w:type="dxa"/>
            <w:shd w:val="clear" w:color="auto" w:fill="auto"/>
          </w:tcPr>
          <w:p w14:paraId="25D17D3C" w14:textId="77777777" w:rsidR="00FF64AB" w:rsidRPr="006A761D" w:rsidRDefault="00296D05" w:rsidP="00FF64AB">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4D63AA">
              <w:rPr>
                <w:rFonts w:ascii="Arial" w:hAnsi="Arial" w:cs="Arial"/>
                <w:noProof/>
                <w:lang w:eastAsia="hr-HR"/>
              </w:rPr>
              <w:pict w14:anchorId="25D17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75pt;height:57.75pt;visibility:visible">
                  <v:imagedata r:id="rId13" o:title=""/>
                </v:shape>
              </w:pict>
            </w:r>
          </w:p>
        </w:tc>
        <w:tc>
          <w:tcPr>
            <w:tcW w:w="5048" w:type="dxa"/>
            <w:shd w:val="clear" w:color="auto" w:fill="auto"/>
          </w:tcPr>
          <w:p w14:paraId="25D17D3D" w14:textId="77777777" w:rsidR="00FF64AB" w:rsidRPr="006A761D" w:rsidRDefault="00296D05" w:rsidP="00FF64AB">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
                  <w:enabled/>
                  <w:calcOnExit w:val="0"/>
                  <w:textInput/>
                </w:ffData>
              </w:fldChar>
            </w:r>
            <w:bookmarkStart w:id="0" w:name="Jop"/>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2869311</w:t>
            </w:r>
            <w:r>
              <w:rPr>
                <w:rFonts w:ascii="CarolinaBar-B39-25F2" w:hAnsi="CarolinaBar-B39-25F2"/>
                <w:color w:val="000000"/>
                <w:sz w:val="32"/>
                <w:szCs w:val="32"/>
              </w:rPr>
              <w:fldChar w:fldCharType="end"/>
            </w:r>
            <w:bookmarkEnd w:id="0"/>
            <w:r w:rsidRPr="006A761D">
              <w:rPr>
                <w:rFonts w:ascii="CarolinaBar-B39-25F2" w:hAnsi="CarolinaBar-B39-25F2"/>
                <w:color w:val="000000"/>
                <w:sz w:val="32"/>
                <w:szCs w:val="32"/>
              </w:rPr>
              <w:t>*</w:t>
            </w:r>
          </w:p>
          <w:p w14:paraId="25D17D3E" w14:textId="77777777" w:rsidR="00FF64AB" w:rsidRPr="006A761D" w:rsidRDefault="00FF64AB" w:rsidP="00FF64AB">
            <w:pPr>
              <w:spacing w:after="0" w:line="240" w:lineRule="auto"/>
              <w:jc w:val="right"/>
              <w:rPr>
                <w:rFonts w:ascii="CarolinaBar-B39-25F2" w:hAnsi="CarolinaBar-B39-25F2"/>
                <w:color w:val="000000"/>
                <w:sz w:val="32"/>
                <w:szCs w:val="32"/>
              </w:rPr>
            </w:pPr>
          </w:p>
        </w:tc>
      </w:tr>
    </w:tbl>
    <w:p w14:paraId="25D17D40" w14:textId="77777777" w:rsidR="00FF64AB" w:rsidRPr="0092088C" w:rsidRDefault="00296D05" w:rsidP="00FF64AB">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5D17D41" w14:textId="77777777" w:rsidR="00FF64AB" w:rsidRPr="0092088C" w:rsidRDefault="00296D05" w:rsidP="00FF64AB">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5D17D42" w14:textId="77777777" w:rsidR="00FF64AB" w:rsidRDefault="00296D05" w:rsidP="00FF64AB">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25D17D44" w14:textId="4984DE60" w:rsidR="00FF64AB" w:rsidRDefault="00FD4B9A" w:rsidP="00FF64AB">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Pr>
          <w:rFonts w:ascii="Arial" w:eastAsia="Times New Roman" w:hAnsi="Arial" w:cs="Arial"/>
          <w:color w:val="000000"/>
          <w:lang w:eastAsia="hr-HR"/>
        </w:rPr>
        <w:t>Upravni odjel za ekonomske poslove</w:t>
      </w:r>
    </w:p>
    <w:p w14:paraId="25D17D45" w14:textId="77777777" w:rsidR="00FF64AB" w:rsidRDefault="00FF64AB" w:rsidP="00FF64AB">
      <w:pPr>
        <w:spacing w:after="0" w:line="240" w:lineRule="auto"/>
        <w:outlineLvl w:val="0"/>
        <w:rPr>
          <w:rFonts w:ascii="Arial" w:hAnsi="Arial" w:cs="Arial"/>
          <w:iCs/>
          <w:lang w:val="pl-PL"/>
        </w:rPr>
      </w:pPr>
    </w:p>
    <w:p w14:paraId="58F2F359" w14:textId="5A6287B0" w:rsidR="00C101B4" w:rsidRDefault="00296D05" w:rsidP="00C101B4">
      <w:pPr>
        <w:spacing w:after="0" w:line="240" w:lineRule="auto"/>
        <w:outlineLvl w:val="0"/>
        <w:rPr>
          <w:rFonts w:ascii="Arial" w:hAnsi="Arial"/>
        </w:rPr>
      </w:pPr>
      <w:r w:rsidRPr="0092088C">
        <w:rPr>
          <w:rFonts w:ascii="Arial" w:hAnsi="Arial" w:cs="Arial"/>
          <w:color w:val="000000"/>
        </w:rPr>
        <w:t xml:space="preserve">KLASA: </w:t>
      </w:r>
    </w:p>
    <w:p w14:paraId="25D17D47" w14:textId="7B6E87F4" w:rsidR="00FF64AB" w:rsidRPr="0092088C" w:rsidRDefault="00296D05" w:rsidP="00C101B4">
      <w:pPr>
        <w:spacing w:after="0" w:line="240" w:lineRule="auto"/>
        <w:outlineLvl w:val="0"/>
        <w:rPr>
          <w:rFonts w:ascii="Arial" w:hAnsi="Arial" w:cs="Arial"/>
          <w:color w:val="000000"/>
        </w:rPr>
      </w:pPr>
      <w:r w:rsidRPr="0092088C">
        <w:rPr>
          <w:rFonts w:ascii="Arial" w:hAnsi="Arial" w:cs="Arial"/>
          <w:color w:val="000000"/>
        </w:rPr>
        <w:t xml:space="preserve">URBROJ: </w:t>
      </w:r>
    </w:p>
    <w:p w14:paraId="25D17D48" w14:textId="0B87F3E8" w:rsidR="00FF64AB" w:rsidRDefault="00296D05" w:rsidP="00FF64AB">
      <w:pPr>
        <w:spacing w:after="0"/>
        <w:rPr>
          <w:rFonts w:ascii="Arial" w:hAnsi="Arial" w:cs="Arial"/>
          <w:color w:val="000000"/>
        </w:rPr>
      </w:pPr>
      <w:r w:rsidRPr="0092088C">
        <w:rPr>
          <w:rFonts w:ascii="Arial" w:hAnsi="Arial" w:cs="Arial"/>
          <w:color w:val="000000"/>
        </w:rPr>
        <w:t xml:space="preserve">Split, </w:t>
      </w:r>
      <w:r w:rsidR="006B5E53">
        <w:rPr>
          <w:rFonts w:ascii="Arial" w:hAnsi="Arial" w:cs="Arial"/>
          <w:color w:val="000000"/>
        </w:rPr>
        <w:t>19.09.2022.</w:t>
      </w:r>
      <w:r w:rsidRPr="0092088C">
        <w:rPr>
          <w:rFonts w:ascii="Arial" w:hAnsi="Arial" w:cs="Arial"/>
          <w:color w:val="000000"/>
        </w:rPr>
        <w:t>godine</w:t>
      </w:r>
    </w:p>
    <w:p w14:paraId="10FC4215" w14:textId="77777777" w:rsidR="00C101B4" w:rsidRDefault="00C101B4" w:rsidP="00FF64AB">
      <w:pPr>
        <w:spacing w:after="0"/>
        <w:rPr>
          <w:rFonts w:ascii="Arial" w:hAnsi="Arial" w:cs="Arial"/>
          <w:color w:val="000000"/>
        </w:rPr>
      </w:pPr>
    </w:p>
    <w:p w14:paraId="387FDC9F" w14:textId="77777777" w:rsidR="00C101B4" w:rsidRDefault="00C101B4" w:rsidP="00FF64AB">
      <w:pPr>
        <w:spacing w:after="0"/>
        <w:rPr>
          <w:rFonts w:ascii="Arial" w:hAnsi="Arial" w:cs="Arial"/>
          <w:color w:val="000000"/>
        </w:rPr>
      </w:pPr>
      <w:bookmarkStart w:id="1" w:name="_GoBack"/>
      <w:bookmarkEnd w:id="1"/>
    </w:p>
    <w:p w14:paraId="1C3F940F" w14:textId="77777777" w:rsidR="00C101B4" w:rsidRDefault="00C101B4" w:rsidP="00FF64AB">
      <w:pPr>
        <w:spacing w:after="0"/>
        <w:rPr>
          <w:rFonts w:ascii="Arial" w:hAnsi="Arial" w:cs="Arial"/>
          <w:color w:val="000000"/>
        </w:rPr>
      </w:pPr>
    </w:p>
    <w:p w14:paraId="4E1FC430" w14:textId="77777777" w:rsidR="00C101B4" w:rsidRPr="0092088C" w:rsidRDefault="00C101B4" w:rsidP="00FF64AB">
      <w:pPr>
        <w:spacing w:after="0"/>
        <w:rPr>
          <w:rFonts w:ascii="Arial" w:hAnsi="Arial" w:cs="Arial"/>
          <w:color w:val="000000"/>
        </w:rPr>
      </w:pPr>
    </w:p>
    <w:p w14:paraId="4775F99C" w14:textId="77777777" w:rsidR="00296D05" w:rsidRPr="00FC6358" w:rsidRDefault="00296D05" w:rsidP="00296D05">
      <w:pPr>
        <w:spacing w:after="0" w:line="240" w:lineRule="auto"/>
        <w:ind w:left="4253"/>
        <w:rPr>
          <w:rFonts w:ascii="Arial" w:eastAsia="Times New Roman" w:hAnsi="Arial" w:cs="Arial"/>
          <w:b/>
          <w:lang w:eastAsia="hr-HR"/>
        </w:rPr>
      </w:pPr>
      <w:r w:rsidRPr="00FC6358">
        <w:rPr>
          <w:rFonts w:ascii="Arial" w:eastAsia="Times New Roman" w:hAnsi="Arial" w:cs="Arial"/>
          <w:b/>
          <w:lang w:eastAsia="hr-HR"/>
        </w:rPr>
        <w:t>GRADONAČELNIKU</w:t>
      </w:r>
    </w:p>
    <w:p w14:paraId="13F5BE80" w14:textId="77777777" w:rsidR="00296D05" w:rsidRPr="00FC6358" w:rsidRDefault="00296D05" w:rsidP="00296D05">
      <w:pPr>
        <w:spacing w:after="0" w:line="240" w:lineRule="auto"/>
        <w:ind w:left="4253"/>
        <w:rPr>
          <w:rFonts w:ascii="Arial" w:eastAsia="Times New Roman" w:hAnsi="Arial" w:cs="Arial"/>
          <w:b/>
          <w:lang w:eastAsia="hr-HR"/>
        </w:rPr>
      </w:pPr>
      <w:r w:rsidRPr="00FC6358">
        <w:rPr>
          <w:rFonts w:ascii="Arial" w:eastAsia="Times New Roman" w:hAnsi="Arial" w:cs="Arial"/>
          <w:b/>
          <w:lang w:eastAsia="hr-HR"/>
        </w:rPr>
        <w:t>ZAMJENICIMA GRADONAČELNIKA</w:t>
      </w:r>
    </w:p>
    <w:p w14:paraId="5599EC65" w14:textId="77777777" w:rsidR="00296D05" w:rsidRPr="00FC6358" w:rsidRDefault="00296D05" w:rsidP="00296D05">
      <w:pPr>
        <w:spacing w:after="0" w:line="240" w:lineRule="auto"/>
        <w:ind w:left="4253"/>
        <w:rPr>
          <w:rFonts w:ascii="Arial" w:eastAsia="Times New Roman" w:hAnsi="Arial" w:cs="Arial"/>
          <w:b/>
          <w:lang w:eastAsia="hr-HR"/>
        </w:rPr>
      </w:pPr>
      <w:r w:rsidRPr="00FC6358">
        <w:rPr>
          <w:rFonts w:ascii="Arial" w:eastAsia="Times New Roman" w:hAnsi="Arial" w:cs="Arial"/>
          <w:b/>
          <w:lang w:eastAsia="hr-HR"/>
        </w:rPr>
        <w:t>PROČELNICIMA UPRAVNIH ODJELA/SLUŽBI</w:t>
      </w:r>
    </w:p>
    <w:p w14:paraId="0D0ECBDE" w14:textId="77777777" w:rsidR="00296D05" w:rsidRPr="00FC6358" w:rsidRDefault="00296D05" w:rsidP="00296D05">
      <w:pPr>
        <w:spacing w:after="0" w:line="240" w:lineRule="auto"/>
        <w:rPr>
          <w:rFonts w:ascii="Arial" w:eastAsia="Times New Roman" w:hAnsi="Arial" w:cs="Arial"/>
          <w:b/>
          <w:lang w:eastAsia="hr-HR"/>
        </w:rPr>
      </w:pPr>
    </w:p>
    <w:p w14:paraId="0BAFA9B7" w14:textId="77777777" w:rsidR="00296D05" w:rsidRPr="00FC6358" w:rsidRDefault="00296D05" w:rsidP="00296D05">
      <w:pPr>
        <w:spacing w:after="0" w:line="240" w:lineRule="auto"/>
        <w:rPr>
          <w:rFonts w:ascii="Arial" w:eastAsia="Times New Roman" w:hAnsi="Arial" w:cs="Arial"/>
          <w:b/>
          <w:lang w:eastAsia="hr-HR"/>
        </w:rPr>
      </w:pPr>
    </w:p>
    <w:p w14:paraId="6D0E8F72" w14:textId="77777777" w:rsidR="00296D05" w:rsidRPr="00FC6358" w:rsidRDefault="00296D05" w:rsidP="00296D05">
      <w:pPr>
        <w:spacing w:after="0" w:line="240" w:lineRule="auto"/>
        <w:rPr>
          <w:rFonts w:ascii="Arial" w:eastAsia="Times New Roman" w:hAnsi="Arial" w:cs="Arial"/>
          <w:b/>
          <w:lang w:eastAsia="hr-HR"/>
        </w:rPr>
      </w:pPr>
    </w:p>
    <w:p w14:paraId="62A1EA91" w14:textId="77777777" w:rsidR="00296D05" w:rsidRPr="00FC6358" w:rsidRDefault="00296D05" w:rsidP="00296D05">
      <w:pPr>
        <w:spacing w:after="0" w:line="240" w:lineRule="auto"/>
        <w:jc w:val="center"/>
        <w:rPr>
          <w:rFonts w:ascii="Arial" w:eastAsia="Times New Roman" w:hAnsi="Arial" w:cs="Arial"/>
          <w:b/>
          <w:sz w:val="32"/>
          <w:szCs w:val="32"/>
          <w:lang w:eastAsia="hr-HR"/>
        </w:rPr>
      </w:pPr>
    </w:p>
    <w:p w14:paraId="78B0BB14" w14:textId="77777777" w:rsidR="00296D05" w:rsidRPr="00FC6358" w:rsidRDefault="00296D05" w:rsidP="00296D05">
      <w:pPr>
        <w:spacing w:after="0" w:line="240" w:lineRule="auto"/>
        <w:jc w:val="center"/>
        <w:rPr>
          <w:rFonts w:ascii="Arial" w:eastAsia="Times New Roman" w:hAnsi="Arial" w:cs="Arial"/>
          <w:b/>
          <w:sz w:val="32"/>
          <w:szCs w:val="32"/>
          <w:lang w:eastAsia="hr-HR"/>
        </w:rPr>
      </w:pPr>
    </w:p>
    <w:p w14:paraId="2F05D884" w14:textId="77777777" w:rsidR="00296D05" w:rsidRPr="00FC6358" w:rsidRDefault="00296D05" w:rsidP="00296D05">
      <w:pPr>
        <w:spacing w:after="0" w:line="240" w:lineRule="auto"/>
        <w:jc w:val="center"/>
        <w:rPr>
          <w:rFonts w:ascii="Arial" w:eastAsia="Times New Roman" w:hAnsi="Arial" w:cs="Arial"/>
          <w:b/>
          <w:sz w:val="32"/>
          <w:szCs w:val="32"/>
          <w:lang w:eastAsia="hr-HR"/>
        </w:rPr>
      </w:pPr>
    </w:p>
    <w:p w14:paraId="0E500950" w14:textId="77777777" w:rsidR="00296D05" w:rsidRPr="00FC6358" w:rsidRDefault="00296D05" w:rsidP="00296D05">
      <w:pPr>
        <w:spacing w:after="0" w:line="240" w:lineRule="auto"/>
        <w:jc w:val="center"/>
        <w:rPr>
          <w:rFonts w:ascii="Arial" w:eastAsia="Times New Roman" w:hAnsi="Arial" w:cs="Arial"/>
          <w:b/>
          <w:sz w:val="32"/>
          <w:szCs w:val="32"/>
          <w:lang w:eastAsia="hr-HR"/>
        </w:rPr>
      </w:pPr>
    </w:p>
    <w:p w14:paraId="2F81EEDF" w14:textId="77777777" w:rsidR="00296D05" w:rsidRPr="00FC6358" w:rsidRDefault="00296D05" w:rsidP="00296D05">
      <w:pPr>
        <w:spacing w:after="0" w:line="240" w:lineRule="auto"/>
        <w:jc w:val="center"/>
        <w:rPr>
          <w:rFonts w:ascii="Arial" w:eastAsia="Times New Roman" w:hAnsi="Arial" w:cs="Arial"/>
          <w:b/>
          <w:sz w:val="32"/>
          <w:szCs w:val="32"/>
          <w:lang w:eastAsia="hr-HR"/>
        </w:rPr>
      </w:pPr>
    </w:p>
    <w:p w14:paraId="26B5AC51" w14:textId="404C71A8" w:rsidR="00296D05" w:rsidRPr="00FC6358" w:rsidRDefault="00296D05" w:rsidP="00296D05">
      <w:pPr>
        <w:spacing w:after="0" w:line="240" w:lineRule="auto"/>
        <w:jc w:val="center"/>
        <w:rPr>
          <w:rFonts w:ascii="Arial" w:eastAsia="Times New Roman" w:hAnsi="Arial" w:cs="Arial"/>
          <w:sz w:val="32"/>
          <w:szCs w:val="32"/>
          <w:lang w:eastAsia="hr-HR"/>
        </w:rPr>
      </w:pPr>
      <w:r w:rsidRPr="00FC6358">
        <w:rPr>
          <w:rFonts w:ascii="Arial" w:eastAsia="Times New Roman" w:hAnsi="Arial" w:cs="Arial"/>
          <w:b/>
          <w:sz w:val="32"/>
          <w:szCs w:val="32"/>
          <w:lang w:eastAsia="hr-HR"/>
        </w:rPr>
        <w:t>UPUTE ZA IZRADU PRORAČUNA GRADA SPLITA ZA RAZDOBLJE 202</w:t>
      </w:r>
      <w:r w:rsidR="00FF64AB">
        <w:rPr>
          <w:rFonts w:ascii="Arial" w:eastAsia="Times New Roman" w:hAnsi="Arial" w:cs="Arial"/>
          <w:b/>
          <w:sz w:val="32"/>
          <w:szCs w:val="32"/>
          <w:lang w:eastAsia="hr-HR"/>
        </w:rPr>
        <w:t>3</w:t>
      </w:r>
      <w:r w:rsidRPr="00FC6358">
        <w:rPr>
          <w:rFonts w:ascii="Arial" w:eastAsia="Times New Roman" w:hAnsi="Arial" w:cs="Arial"/>
          <w:b/>
          <w:sz w:val="32"/>
          <w:szCs w:val="32"/>
          <w:lang w:eastAsia="hr-HR"/>
        </w:rPr>
        <w:t>. – 202</w:t>
      </w:r>
      <w:r w:rsidR="00FF64AB">
        <w:rPr>
          <w:rFonts w:ascii="Arial" w:eastAsia="Times New Roman" w:hAnsi="Arial" w:cs="Arial"/>
          <w:b/>
          <w:sz w:val="32"/>
          <w:szCs w:val="32"/>
          <w:lang w:eastAsia="hr-HR"/>
        </w:rPr>
        <w:t>5</w:t>
      </w:r>
      <w:r w:rsidRPr="00FC6358">
        <w:rPr>
          <w:rFonts w:ascii="Arial" w:eastAsia="Times New Roman" w:hAnsi="Arial" w:cs="Arial"/>
          <w:b/>
          <w:sz w:val="32"/>
          <w:szCs w:val="32"/>
          <w:lang w:eastAsia="hr-HR"/>
        </w:rPr>
        <w:t>. GODINE</w:t>
      </w:r>
    </w:p>
    <w:p w14:paraId="22A067F5" w14:textId="77777777" w:rsidR="00296D05" w:rsidRPr="00FC6358" w:rsidRDefault="00296D05" w:rsidP="00296D05">
      <w:pPr>
        <w:spacing w:after="0" w:line="240" w:lineRule="auto"/>
        <w:ind w:firstLine="3686"/>
        <w:rPr>
          <w:rFonts w:ascii="Arial" w:eastAsia="Times New Roman" w:hAnsi="Arial" w:cs="Arial"/>
          <w:lang w:eastAsia="hr-HR"/>
        </w:rPr>
      </w:pPr>
    </w:p>
    <w:p w14:paraId="7EC0F53F" w14:textId="77777777" w:rsidR="00296D05" w:rsidRPr="00FC6358" w:rsidRDefault="00296D05" w:rsidP="00296D05">
      <w:pPr>
        <w:spacing w:after="0" w:line="240" w:lineRule="auto"/>
        <w:ind w:firstLine="3686"/>
        <w:rPr>
          <w:rFonts w:ascii="Arial" w:eastAsia="Times New Roman" w:hAnsi="Arial" w:cs="Arial"/>
          <w:lang w:eastAsia="hr-HR"/>
        </w:rPr>
      </w:pPr>
    </w:p>
    <w:p w14:paraId="4B8D6A85" w14:textId="77777777" w:rsidR="00296D05" w:rsidRPr="00FC6358" w:rsidRDefault="00296D05" w:rsidP="00296D05">
      <w:pPr>
        <w:spacing w:after="0" w:line="240" w:lineRule="auto"/>
        <w:ind w:firstLine="3686"/>
        <w:rPr>
          <w:rFonts w:ascii="Arial" w:eastAsia="Times New Roman" w:hAnsi="Arial" w:cs="Arial"/>
          <w:lang w:eastAsia="hr-HR"/>
        </w:rPr>
      </w:pPr>
    </w:p>
    <w:p w14:paraId="0B3C5B3E" w14:textId="77777777" w:rsidR="00296D05" w:rsidRPr="00FC6358" w:rsidRDefault="00296D05" w:rsidP="00296D05">
      <w:pPr>
        <w:spacing w:after="0" w:line="240" w:lineRule="auto"/>
        <w:ind w:firstLine="3686"/>
        <w:rPr>
          <w:rFonts w:ascii="Arial" w:eastAsia="Times New Roman" w:hAnsi="Arial" w:cs="Arial"/>
          <w:lang w:eastAsia="hr-HR"/>
        </w:rPr>
      </w:pPr>
    </w:p>
    <w:p w14:paraId="258514B8" w14:textId="77777777" w:rsidR="00296D05" w:rsidRDefault="00296D05" w:rsidP="00296D05">
      <w:pPr>
        <w:spacing w:after="0" w:line="240" w:lineRule="auto"/>
        <w:ind w:firstLine="3686"/>
        <w:rPr>
          <w:rFonts w:ascii="Arial" w:eastAsia="Times New Roman" w:hAnsi="Arial" w:cs="Arial"/>
          <w:lang w:eastAsia="hr-HR"/>
        </w:rPr>
      </w:pPr>
    </w:p>
    <w:p w14:paraId="7D789D59" w14:textId="77777777" w:rsidR="00296D05" w:rsidRDefault="00296D05" w:rsidP="00296D05">
      <w:pPr>
        <w:spacing w:after="0" w:line="240" w:lineRule="auto"/>
        <w:ind w:firstLine="3686"/>
        <w:rPr>
          <w:rFonts w:ascii="Arial" w:eastAsia="Times New Roman" w:hAnsi="Arial" w:cs="Arial"/>
          <w:lang w:eastAsia="hr-HR"/>
        </w:rPr>
      </w:pPr>
    </w:p>
    <w:p w14:paraId="17395C9D" w14:textId="77777777" w:rsidR="00296D05" w:rsidRDefault="00296D05" w:rsidP="00296D05">
      <w:pPr>
        <w:spacing w:after="0" w:line="240" w:lineRule="auto"/>
        <w:ind w:firstLine="3686"/>
        <w:rPr>
          <w:rFonts w:ascii="Arial" w:eastAsia="Times New Roman" w:hAnsi="Arial" w:cs="Arial"/>
          <w:lang w:eastAsia="hr-HR"/>
        </w:rPr>
      </w:pPr>
    </w:p>
    <w:p w14:paraId="0EA2C17D" w14:textId="77777777" w:rsidR="00296D05" w:rsidRDefault="00296D05" w:rsidP="00296D05">
      <w:pPr>
        <w:spacing w:after="0" w:line="240" w:lineRule="auto"/>
        <w:ind w:firstLine="3686"/>
        <w:rPr>
          <w:rFonts w:ascii="Arial" w:eastAsia="Times New Roman" w:hAnsi="Arial" w:cs="Arial"/>
          <w:lang w:eastAsia="hr-HR"/>
        </w:rPr>
      </w:pPr>
    </w:p>
    <w:p w14:paraId="14E592B5" w14:textId="77777777" w:rsidR="00296D05" w:rsidRDefault="00296D05" w:rsidP="00296D05">
      <w:pPr>
        <w:spacing w:after="0" w:line="240" w:lineRule="auto"/>
        <w:ind w:firstLine="3686"/>
        <w:rPr>
          <w:rFonts w:ascii="Arial" w:eastAsia="Times New Roman" w:hAnsi="Arial" w:cs="Arial"/>
          <w:lang w:eastAsia="hr-HR"/>
        </w:rPr>
      </w:pPr>
    </w:p>
    <w:p w14:paraId="4639E95E" w14:textId="77777777" w:rsidR="00296D05" w:rsidRDefault="00296D05" w:rsidP="00296D05">
      <w:pPr>
        <w:spacing w:after="0" w:line="240" w:lineRule="auto"/>
        <w:ind w:firstLine="3686"/>
        <w:rPr>
          <w:rFonts w:ascii="Arial" w:eastAsia="Times New Roman" w:hAnsi="Arial" w:cs="Arial"/>
          <w:lang w:eastAsia="hr-HR"/>
        </w:rPr>
      </w:pPr>
    </w:p>
    <w:p w14:paraId="36BA9D28" w14:textId="77777777" w:rsidR="00296D05" w:rsidRPr="00FC6358" w:rsidRDefault="00296D05" w:rsidP="00296D05">
      <w:pPr>
        <w:spacing w:after="0" w:line="240" w:lineRule="auto"/>
        <w:ind w:firstLine="3686"/>
        <w:rPr>
          <w:rFonts w:ascii="Arial" w:eastAsia="Times New Roman" w:hAnsi="Arial" w:cs="Arial"/>
          <w:lang w:eastAsia="hr-HR"/>
        </w:rPr>
      </w:pPr>
    </w:p>
    <w:p w14:paraId="302BD17D" w14:textId="77777777" w:rsidR="00296D05" w:rsidRPr="00FC6358" w:rsidRDefault="00296D05" w:rsidP="00296D05">
      <w:pPr>
        <w:spacing w:after="0" w:line="240" w:lineRule="auto"/>
        <w:ind w:firstLine="3686"/>
        <w:rPr>
          <w:rFonts w:ascii="Arial" w:eastAsia="Times New Roman" w:hAnsi="Arial" w:cs="Arial"/>
          <w:b/>
          <w:lang w:eastAsia="hr-HR"/>
        </w:rPr>
      </w:pPr>
    </w:p>
    <w:p w14:paraId="1C10669A" w14:textId="77777777" w:rsidR="00296D05" w:rsidRPr="00FC6358" w:rsidRDefault="00296D05" w:rsidP="00296D05">
      <w:pPr>
        <w:spacing w:after="0" w:line="240" w:lineRule="auto"/>
        <w:ind w:firstLine="3686"/>
        <w:jc w:val="center"/>
        <w:rPr>
          <w:rFonts w:ascii="Arial" w:eastAsia="Times New Roman" w:hAnsi="Arial" w:cs="Arial"/>
          <w:b/>
          <w:lang w:eastAsia="hr-HR"/>
        </w:rPr>
      </w:pPr>
      <w:r>
        <w:rPr>
          <w:rFonts w:ascii="Arial" w:eastAsia="Times New Roman" w:hAnsi="Arial" w:cs="Arial"/>
          <w:b/>
          <w:lang w:eastAsia="hr-HR"/>
        </w:rPr>
        <w:t xml:space="preserve">                                                           </w:t>
      </w:r>
      <w:r w:rsidRPr="00FC6358">
        <w:rPr>
          <w:rFonts w:ascii="Arial" w:eastAsia="Times New Roman" w:hAnsi="Arial" w:cs="Arial"/>
          <w:b/>
          <w:lang w:eastAsia="hr-HR"/>
        </w:rPr>
        <w:t xml:space="preserve">Pročelnik </w:t>
      </w:r>
      <w:r>
        <w:rPr>
          <w:rFonts w:ascii="Arial" w:eastAsia="Times New Roman" w:hAnsi="Arial" w:cs="Arial"/>
          <w:b/>
          <w:lang w:eastAsia="hr-HR"/>
        </w:rPr>
        <w:t>PO</w:t>
      </w:r>
      <w:r w:rsidRPr="00FC6358">
        <w:rPr>
          <w:rFonts w:ascii="Arial" w:eastAsia="Times New Roman" w:hAnsi="Arial" w:cs="Arial"/>
          <w:b/>
          <w:lang w:eastAsia="hr-HR"/>
        </w:rPr>
        <w:t>:</w:t>
      </w:r>
    </w:p>
    <w:p w14:paraId="3C3CF2A5" w14:textId="77777777" w:rsidR="00296D05" w:rsidRPr="00FC6358" w:rsidRDefault="00296D05" w:rsidP="00296D05">
      <w:pPr>
        <w:spacing w:after="0" w:line="240" w:lineRule="auto"/>
        <w:ind w:firstLine="3686"/>
        <w:jc w:val="right"/>
        <w:rPr>
          <w:rFonts w:ascii="Arial" w:eastAsia="Times New Roman" w:hAnsi="Arial" w:cs="Arial"/>
          <w:b/>
          <w:lang w:eastAsia="hr-HR"/>
        </w:rPr>
      </w:pPr>
    </w:p>
    <w:p w14:paraId="09356F79" w14:textId="77777777" w:rsidR="00296D05" w:rsidRPr="00FC6358" w:rsidRDefault="00296D05" w:rsidP="00296D05">
      <w:pPr>
        <w:spacing w:after="0" w:line="240" w:lineRule="auto"/>
        <w:ind w:firstLine="3686"/>
        <w:jc w:val="right"/>
        <w:rPr>
          <w:rFonts w:ascii="Arial" w:eastAsia="Times New Roman" w:hAnsi="Arial" w:cs="Arial"/>
          <w:b/>
          <w:lang w:eastAsia="hr-HR"/>
        </w:rPr>
      </w:pPr>
    </w:p>
    <w:p w14:paraId="62022C07" w14:textId="77777777" w:rsidR="00296D05" w:rsidRPr="00FC6358" w:rsidRDefault="00296D05" w:rsidP="00296D05">
      <w:pPr>
        <w:spacing w:after="0" w:line="240" w:lineRule="auto"/>
        <w:ind w:firstLine="3686"/>
        <w:jc w:val="right"/>
        <w:rPr>
          <w:rFonts w:ascii="Arial" w:eastAsia="Times New Roman" w:hAnsi="Arial" w:cs="Arial"/>
          <w:b/>
          <w:lang w:eastAsia="hr-HR"/>
        </w:rPr>
      </w:pPr>
      <w:r w:rsidRPr="00FC6358">
        <w:rPr>
          <w:rFonts w:ascii="Arial" w:eastAsia="Times New Roman" w:hAnsi="Arial" w:cs="Arial"/>
          <w:b/>
          <w:lang w:eastAsia="hr-HR"/>
        </w:rPr>
        <w:t xml:space="preserve"> </w:t>
      </w:r>
    </w:p>
    <w:p w14:paraId="085FF5CB" w14:textId="77777777" w:rsidR="00296D05" w:rsidRPr="00FC6358" w:rsidRDefault="00296D05" w:rsidP="00296D05">
      <w:pPr>
        <w:spacing w:after="0" w:line="240" w:lineRule="auto"/>
        <w:ind w:left="3686"/>
        <w:rPr>
          <w:rFonts w:ascii="Arial" w:eastAsia="Times New Roman" w:hAnsi="Arial" w:cs="Arial"/>
          <w:b/>
          <w:lang w:eastAsia="hr-HR"/>
        </w:rPr>
      </w:pPr>
      <w:r>
        <w:rPr>
          <w:rFonts w:ascii="Arial" w:eastAsia="Times New Roman" w:hAnsi="Arial" w:cs="Arial"/>
          <w:b/>
          <w:lang w:eastAsia="hr-HR"/>
        </w:rPr>
        <w:t xml:space="preserve">                                                              Olenka Dadić</w:t>
      </w:r>
    </w:p>
    <w:p w14:paraId="6CAB7346" w14:textId="42385721" w:rsidR="00296D05" w:rsidRPr="00F91395" w:rsidRDefault="00296D05" w:rsidP="00BB59B3">
      <w:pPr>
        <w:spacing w:after="0" w:line="240" w:lineRule="auto"/>
        <w:rPr>
          <w:rFonts w:ascii="Arial" w:eastAsia="Times New Roman" w:hAnsi="Arial" w:cs="Arial"/>
          <w:b/>
          <w:sz w:val="24"/>
          <w:szCs w:val="24"/>
          <w:u w:val="single"/>
          <w:lang w:eastAsia="hr-HR"/>
        </w:rPr>
      </w:pPr>
      <w:r w:rsidRPr="00FC6358">
        <w:rPr>
          <w:rFonts w:ascii="Arial" w:eastAsia="Times New Roman" w:hAnsi="Arial" w:cs="Arial"/>
          <w:b/>
          <w:lang w:eastAsia="hr-HR"/>
        </w:rPr>
        <w:br w:type="page"/>
      </w:r>
      <w:r w:rsidRPr="00F91395">
        <w:rPr>
          <w:rFonts w:ascii="Arial" w:eastAsia="Times New Roman" w:hAnsi="Arial" w:cs="Arial"/>
          <w:b/>
          <w:sz w:val="24"/>
          <w:szCs w:val="24"/>
          <w:u w:val="single"/>
          <w:lang w:eastAsia="hr-HR"/>
        </w:rPr>
        <w:lastRenderedPageBreak/>
        <w:t>SADRŽAJ:</w:t>
      </w:r>
    </w:p>
    <w:p w14:paraId="06735C0B" w14:textId="77777777" w:rsidR="00BB59B3" w:rsidRDefault="00BB59B3" w:rsidP="00BB59B3">
      <w:pPr>
        <w:spacing w:after="0" w:line="240" w:lineRule="auto"/>
        <w:rPr>
          <w:rFonts w:ascii="Arial" w:eastAsia="Times New Roman" w:hAnsi="Arial" w:cs="Arial"/>
          <w:b/>
          <w:i/>
          <w:color w:val="FF0000"/>
          <w:sz w:val="24"/>
          <w:szCs w:val="24"/>
          <w:u w:val="single"/>
          <w:lang w:eastAsia="hr-HR"/>
        </w:rPr>
      </w:pPr>
    </w:p>
    <w:p w14:paraId="129EB750" w14:textId="77777777" w:rsidR="00BB59B3" w:rsidRPr="00BB59B3" w:rsidRDefault="00BB59B3" w:rsidP="00BB59B3">
      <w:pPr>
        <w:spacing w:after="0" w:line="240" w:lineRule="auto"/>
        <w:rPr>
          <w:rFonts w:ascii="Arial" w:eastAsia="Times New Roman" w:hAnsi="Arial" w:cs="Arial"/>
          <w:b/>
          <w:i/>
          <w:color w:val="FF0000"/>
          <w:sz w:val="24"/>
          <w:szCs w:val="24"/>
          <w:u w:val="single"/>
          <w:lang w:eastAsia="hr-HR"/>
        </w:rPr>
      </w:pPr>
    </w:p>
    <w:p w14:paraId="75251D34" w14:textId="7DD2719E" w:rsidR="00296D05" w:rsidRDefault="00BB59B3" w:rsidP="00CE42A7">
      <w:pPr>
        <w:numPr>
          <w:ilvl w:val="0"/>
          <w:numId w:val="35"/>
        </w:numPr>
        <w:jc w:val="both"/>
        <w:rPr>
          <w:rFonts w:ascii="Arial" w:hAnsi="Arial" w:cs="Arial"/>
          <w:bCs/>
        </w:rPr>
      </w:pPr>
      <w:r w:rsidRPr="00BB59B3">
        <w:rPr>
          <w:rFonts w:ascii="Arial" w:hAnsi="Arial" w:cs="Arial"/>
          <w:bCs/>
        </w:rPr>
        <w:t>UVOD ……………………………………………………………………………</w:t>
      </w:r>
      <w:r w:rsidR="00F91395">
        <w:rPr>
          <w:rFonts w:ascii="Arial" w:hAnsi="Arial" w:cs="Arial"/>
          <w:bCs/>
        </w:rPr>
        <w:t>………..</w:t>
      </w:r>
      <w:r w:rsidRPr="00BB59B3">
        <w:rPr>
          <w:rFonts w:ascii="Arial" w:hAnsi="Arial" w:cs="Arial"/>
          <w:bCs/>
        </w:rPr>
        <w:t>….</w:t>
      </w:r>
      <w:r w:rsidR="00F91395">
        <w:rPr>
          <w:rFonts w:ascii="Arial" w:hAnsi="Arial" w:cs="Arial"/>
          <w:bCs/>
        </w:rPr>
        <w:t xml:space="preserve"> 3</w:t>
      </w:r>
    </w:p>
    <w:p w14:paraId="668AA8E3" w14:textId="77777777" w:rsidR="00F91395" w:rsidRDefault="00F91395" w:rsidP="00F91395">
      <w:pPr>
        <w:ind w:left="720"/>
        <w:jc w:val="both"/>
        <w:rPr>
          <w:rFonts w:ascii="Arial" w:hAnsi="Arial" w:cs="Arial"/>
          <w:bCs/>
        </w:rPr>
      </w:pPr>
    </w:p>
    <w:p w14:paraId="592DCC5C" w14:textId="6C42A2D8" w:rsidR="00BB59B3" w:rsidRDefault="00BB59B3" w:rsidP="00CE42A7">
      <w:pPr>
        <w:numPr>
          <w:ilvl w:val="0"/>
          <w:numId w:val="35"/>
        </w:numPr>
        <w:jc w:val="both"/>
        <w:rPr>
          <w:rFonts w:ascii="Arial" w:hAnsi="Arial" w:cs="Arial"/>
          <w:bCs/>
        </w:rPr>
      </w:pPr>
      <w:r w:rsidRPr="00BB59B3">
        <w:rPr>
          <w:rFonts w:ascii="Arial" w:hAnsi="Arial" w:cs="Arial"/>
          <w:bCs/>
        </w:rPr>
        <w:t>TEMELJNE MAKOREKONOMSKE PRETPOSTAVKE ZA IZRADU PRIJEDLOGA PRORAČUNA</w:t>
      </w:r>
      <w:r>
        <w:rPr>
          <w:rFonts w:ascii="Arial" w:hAnsi="Arial" w:cs="Arial"/>
          <w:bCs/>
        </w:rPr>
        <w:t xml:space="preserve"> ………………………………………………………………………</w:t>
      </w:r>
      <w:r w:rsidR="00F91395">
        <w:rPr>
          <w:rFonts w:ascii="Arial" w:hAnsi="Arial" w:cs="Arial"/>
          <w:bCs/>
        </w:rPr>
        <w:t>…</w:t>
      </w:r>
      <w:r>
        <w:rPr>
          <w:rFonts w:ascii="Arial" w:hAnsi="Arial" w:cs="Arial"/>
          <w:bCs/>
        </w:rPr>
        <w:t>……</w:t>
      </w:r>
      <w:r w:rsidR="00F91395">
        <w:rPr>
          <w:rFonts w:ascii="Arial" w:hAnsi="Arial" w:cs="Arial"/>
          <w:bCs/>
        </w:rPr>
        <w:t xml:space="preserve"> 4</w:t>
      </w:r>
    </w:p>
    <w:p w14:paraId="707DF2E4" w14:textId="77777777" w:rsidR="00F91395" w:rsidRPr="00BB59B3" w:rsidRDefault="00F91395" w:rsidP="00F91395">
      <w:pPr>
        <w:jc w:val="both"/>
        <w:rPr>
          <w:rFonts w:ascii="Arial" w:hAnsi="Arial" w:cs="Arial"/>
          <w:bCs/>
        </w:rPr>
      </w:pPr>
    </w:p>
    <w:p w14:paraId="63707F52" w14:textId="09864163" w:rsidR="00BB59B3" w:rsidRDefault="00BB59B3" w:rsidP="00CE42A7">
      <w:pPr>
        <w:numPr>
          <w:ilvl w:val="0"/>
          <w:numId w:val="35"/>
        </w:numPr>
        <w:jc w:val="both"/>
        <w:rPr>
          <w:rFonts w:ascii="Arial" w:hAnsi="Arial" w:cs="Arial"/>
          <w:bCs/>
        </w:rPr>
      </w:pPr>
      <w:r w:rsidRPr="00BB59B3">
        <w:rPr>
          <w:rFonts w:ascii="Arial" w:hAnsi="Arial" w:cs="Arial"/>
          <w:bCs/>
        </w:rPr>
        <w:t>NOVOSTI KOD IZRADE, PREDLAGANJA I DONOŠENJA PRORAČUNA I FINANCIJSKIH PLANOVA PREMA NOVOM ZAKONU O PRORAČUNU</w:t>
      </w:r>
      <w:r>
        <w:rPr>
          <w:rFonts w:ascii="Arial" w:hAnsi="Arial" w:cs="Arial"/>
          <w:bCs/>
        </w:rPr>
        <w:t xml:space="preserve"> …</w:t>
      </w:r>
      <w:r w:rsidR="00F91395">
        <w:rPr>
          <w:rFonts w:ascii="Arial" w:hAnsi="Arial" w:cs="Arial"/>
          <w:bCs/>
        </w:rPr>
        <w:t>…………………………………………………………………………………………..</w:t>
      </w:r>
      <w:r>
        <w:rPr>
          <w:rFonts w:ascii="Arial" w:hAnsi="Arial" w:cs="Arial"/>
          <w:bCs/>
        </w:rPr>
        <w:t>…</w:t>
      </w:r>
      <w:r w:rsidR="00F91395">
        <w:rPr>
          <w:rFonts w:ascii="Arial" w:hAnsi="Arial" w:cs="Arial"/>
          <w:bCs/>
        </w:rPr>
        <w:t xml:space="preserve"> 4</w:t>
      </w:r>
    </w:p>
    <w:p w14:paraId="541D73E5" w14:textId="77777777" w:rsidR="00F91395" w:rsidRPr="00BB59B3" w:rsidRDefault="00F91395" w:rsidP="00F91395">
      <w:pPr>
        <w:jc w:val="both"/>
        <w:rPr>
          <w:rFonts w:ascii="Arial" w:hAnsi="Arial" w:cs="Arial"/>
          <w:bCs/>
        </w:rPr>
      </w:pPr>
    </w:p>
    <w:p w14:paraId="0E2F8EA7" w14:textId="3E71DDB5" w:rsidR="00BB59B3" w:rsidRDefault="00BB59B3" w:rsidP="00CE42A7">
      <w:pPr>
        <w:numPr>
          <w:ilvl w:val="0"/>
          <w:numId w:val="35"/>
        </w:numPr>
        <w:jc w:val="both"/>
        <w:rPr>
          <w:rFonts w:ascii="Arial" w:hAnsi="Arial" w:cs="Arial"/>
          <w:bCs/>
        </w:rPr>
      </w:pPr>
      <w:r w:rsidRPr="00BB59B3">
        <w:rPr>
          <w:rFonts w:ascii="Arial" w:hAnsi="Arial" w:cs="Arial"/>
          <w:bCs/>
        </w:rPr>
        <w:t>PRORAČUNI I FINANCIJSKI PLANOVI ZA 2023. I PROJEKCIJA ZA 2024. I 2025. GODINU U EURIMA</w:t>
      </w:r>
      <w:r>
        <w:rPr>
          <w:rFonts w:ascii="Arial" w:hAnsi="Arial" w:cs="Arial"/>
          <w:bCs/>
        </w:rPr>
        <w:t xml:space="preserve"> …………………………………………………</w:t>
      </w:r>
      <w:r w:rsidR="00F91395">
        <w:rPr>
          <w:rFonts w:ascii="Arial" w:hAnsi="Arial" w:cs="Arial"/>
          <w:bCs/>
        </w:rPr>
        <w:t>…………….</w:t>
      </w:r>
      <w:r>
        <w:rPr>
          <w:rFonts w:ascii="Arial" w:hAnsi="Arial" w:cs="Arial"/>
          <w:bCs/>
        </w:rPr>
        <w:t>……..</w:t>
      </w:r>
      <w:r w:rsidR="00F91395">
        <w:rPr>
          <w:rFonts w:ascii="Arial" w:hAnsi="Arial" w:cs="Arial"/>
          <w:bCs/>
        </w:rPr>
        <w:t xml:space="preserve"> 7</w:t>
      </w:r>
    </w:p>
    <w:p w14:paraId="15A0E027" w14:textId="77777777" w:rsidR="00F91395" w:rsidRPr="00BB59B3" w:rsidRDefault="00F91395" w:rsidP="00F91395">
      <w:pPr>
        <w:jc w:val="both"/>
        <w:rPr>
          <w:rFonts w:ascii="Arial" w:hAnsi="Arial" w:cs="Arial"/>
          <w:bCs/>
        </w:rPr>
      </w:pPr>
    </w:p>
    <w:p w14:paraId="7556515A" w14:textId="2ABC6B89" w:rsidR="00BB59B3" w:rsidRDefault="00BB59B3" w:rsidP="00CE42A7">
      <w:pPr>
        <w:numPr>
          <w:ilvl w:val="0"/>
          <w:numId w:val="35"/>
        </w:numPr>
        <w:jc w:val="both"/>
        <w:rPr>
          <w:rFonts w:ascii="Arial" w:hAnsi="Arial" w:cs="Arial"/>
          <w:bCs/>
        </w:rPr>
      </w:pPr>
      <w:r w:rsidRPr="00BB59B3">
        <w:rPr>
          <w:rFonts w:ascii="Arial" w:hAnsi="Arial" w:cs="Arial"/>
          <w:bCs/>
        </w:rPr>
        <w:t>METODOLOGIJA IZRADE PRORAČUNA I FINANCIJSKIH PLANOVA UPRAVNIH TIJELA I PRORAČUNSKIH KORISNIKA ZA RAZDOBLJE 2023.-2025. GODINE</w:t>
      </w:r>
      <w:r w:rsidR="00F91395">
        <w:rPr>
          <w:rFonts w:ascii="Arial" w:hAnsi="Arial" w:cs="Arial"/>
          <w:bCs/>
        </w:rPr>
        <w:t xml:space="preserve"> </w:t>
      </w:r>
      <w:r>
        <w:rPr>
          <w:rFonts w:ascii="Arial" w:hAnsi="Arial" w:cs="Arial"/>
          <w:bCs/>
        </w:rPr>
        <w:t>……………………………………………………………………</w:t>
      </w:r>
      <w:r w:rsidR="00F91395">
        <w:rPr>
          <w:rFonts w:ascii="Arial" w:hAnsi="Arial" w:cs="Arial"/>
          <w:bCs/>
        </w:rPr>
        <w:t>………………….</w:t>
      </w:r>
      <w:r>
        <w:rPr>
          <w:rFonts w:ascii="Arial" w:hAnsi="Arial" w:cs="Arial"/>
          <w:bCs/>
        </w:rPr>
        <w:t>………</w:t>
      </w:r>
      <w:r w:rsidR="00F91395">
        <w:rPr>
          <w:rFonts w:ascii="Arial" w:hAnsi="Arial" w:cs="Arial"/>
          <w:bCs/>
        </w:rPr>
        <w:t xml:space="preserve"> 8</w:t>
      </w:r>
    </w:p>
    <w:p w14:paraId="14A3AE8D" w14:textId="77777777" w:rsidR="00F91395" w:rsidRPr="00BB59B3" w:rsidRDefault="00F91395" w:rsidP="00F91395">
      <w:pPr>
        <w:jc w:val="both"/>
        <w:rPr>
          <w:rFonts w:ascii="Arial" w:hAnsi="Arial" w:cs="Arial"/>
          <w:bCs/>
        </w:rPr>
      </w:pPr>
    </w:p>
    <w:p w14:paraId="544E42A1" w14:textId="4335F293" w:rsidR="00BB59B3" w:rsidRDefault="00BB59B3" w:rsidP="00CE42A7">
      <w:pPr>
        <w:numPr>
          <w:ilvl w:val="0"/>
          <w:numId w:val="35"/>
        </w:numPr>
        <w:jc w:val="both"/>
        <w:rPr>
          <w:rFonts w:ascii="Arial" w:hAnsi="Arial" w:cs="Arial"/>
          <w:bCs/>
        </w:rPr>
      </w:pPr>
      <w:r w:rsidRPr="00BB59B3">
        <w:rPr>
          <w:rFonts w:ascii="Arial" w:hAnsi="Arial" w:cs="Arial"/>
          <w:bCs/>
        </w:rPr>
        <w:t>PROCJENA PRIHODA I PRIMITAKA TE RASHODA I IZDATAKA PRORAČUNA GRADA SPLITA ZA RAZDOBLJE OD 2023.-2025. GODINE</w:t>
      </w:r>
      <w:r w:rsidR="00F91395">
        <w:rPr>
          <w:rFonts w:ascii="Arial" w:hAnsi="Arial" w:cs="Arial"/>
          <w:bCs/>
        </w:rPr>
        <w:t xml:space="preserve"> ………………………………………………………………………………………………18</w:t>
      </w:r>
    </w:p>
    <w:p w14:paraId="5DC8B9D2" w14:textId="77777777" w:rsidR="00F91395" w:rsidRPr="00BB59B3" w:rsidRDefault="00F91395" w:rsidP="00F91395">
      <w:pPr>
        <w:jc w:val="both"/>
        <w:rPr>
          <w:rFonts w:ascii="Arial" w:hAnsi="Arial" w:cs="Arial"/>
          <w:bCs/>
        </w:rPr>
      </w:pPr>
    </w:p>
    <w:p w14:paraId="5936EF13" w14:textId="178D1B1E" w:rsidR="00BB59B3" w:rsidRDefault="00BB59B3" w:rsidP="00CE42A7">
      <w:pPr>
        <w:numPr>
          <w:ilvl w:val="0"/>
          <w:numId w:val="35"/>
        </w:numPr>
        <w:jc w:val="both"/>
        <w:rPr>
          <w:rFonts w:ascii="Arial" w:hAnsi="Arial" w:cs="Arial"/>
          <w:bCs/>
        </w:rPr>
      </w:pPr>
      <w:r w:rsidRPr="00BB59B3">
        <w:rPr>
          <w:rFonts w:ascii="Arial" w:hAnsi="Arial" w:cs="Arial"/>
          <w:bCs/>
        </w:rPr>
        <w:t xml:space="preserve">PROCJENA RASHODA I IZDATAKA PRORAČUNA GRADA SPLITA  ZA RAZDOBLJE OD 2023.-2025. GODINE </w:t>
      </w:r>
      <w:r w:rsidR="00F91395">
        <w:rPr>
          <w:rFonts w:ascii="Arial" w:hAnsi="Arial" w:cs="Arial"/>
          <w:bCs/>
        </w:rPr>
        <w:t>……………………………………..……….. 24</w:t>
      </w:r>
    </w:p>
    <w:p w14:paraId="6C9EFF74" w14:textId="77777777" w:rsidR="00F91395" w:rsidRPr="00BB59B3" w:rsidRDefault="00F91395" w:rsidP="00F91395">
      <w:pPr>
        <w:jc w:val="both"/>
        <w:rPr>
          <w:rFonts w:ascii="Arial" w:hAnsi="Arial" w:cs="Arial"/>
          <w:bCs/>
        </w:rPr>
      </w:pPr>
    </w:p>
    <w:p w14:paraId="6C0000F0" w14:textId="34021A80" w:rsidR="00BB59B3" w:rsidRDefault="00BB59B3" w:rsidP="00CE42A7">
      <w:pPr>
        <w:numPr>
          <w:ilvl w:val="0"/>
          <w:numId w:val="35"/>
        </w:numPr>
        <w:jc w:val="both"/>
        <w:rPr>
          <w:rFonts w:ascii="Arial" w:hAnsi="Arial" w:cs="Arial"/>
          <w:bCs/>
        </w:rPr>
      </w:pPr>
      <w:r w:rsidRPr="00BB59B3">
        <w:rPr>
          <w:rFonts w:ascii="Arial" w:hAnsi="Arial" w:cs="Arial"/>
          <w:bCs/>
        </w:rPr>
        <w:t>PROCJENA LIMITA ZA PRORAČUNSKE KORISNIKE GRADA SPLITA</w:t>
      </w:r>
      <w:r w:rsidR="00F91395">
        <w:rPr>
          <w:rFonts w:ascii="Arial" w:hAnsi="Arial" w:cs="Arial"/>
          <w:bCs/>
        </w:rPr>
        <w:t xml:space="preserve"> </w:t>
      </w:r>
      <w:r w:rsidR="00F91395" w:rsidRPr="00BB59B3">
        <w:rPr>
          <w:rFonts w:ascii="Arial" w:hAnsi="Arial" w:cs="Arial"/>
          <w:bCs/>
        </w:rPr>
        <w:t>ZA RAZDOBLJE OD 2023.-2025. GODINE</w:t>
      </w:r>
      <w:r w:rsidR="00F91395">
        <w:rPr>
          <w:rFonts w:ascii="Arial" w:hAnsi="Arial" w:cs="Arial"/>
          <w:bCs/>
        </w:rPr>
        <w:t xml:space="preserve"> ……………………………………………….. 35</w:t>
      </w:r>
    </w:p>
    <w:p w14:paraId="6286E133" w14:textId="77777777" w:rsidR="00F91395" w:rsidRPr="00BB59B3" w:rsidRDefault="00F91395" w:rsidP="00F91395">
      <w:pPr>
        <w:jc w:val="both"/>
        <w:rPr>
          <w:rFonts w:ascii="Arial" w:hAnsi="Arial" w:cs="Arial"/>
          <w:bCs/>
        </w:rPr>
      </w:pPr>
    </w:p>
    <w:p w14:paraId="60376B70" w14:textId="7EBE5332" w:rsidR="00BB59B3" w:rsidRPr="00BB59B3" w:rsidRDefault="00BB59B3" w:rsidP="00CE42A7">
      <w:pPr>
        <w:numPr>
          <w:ilvl w:val="0"/>
          <w:numId w:val="35"/>
        </w:numPr>
        <w:jc w:val="both"/>
        <w:rPr>
          <w:rFonts w:ascii="Arial" w:hAnsi="Arial" w:cs="Arial"/>
          <w:bCs/>
        </w:rPr>
      </w:pPr>
      <w:r w:rsidRPr="00BB59B3">
        <w:rPr>
          <w:rFonts w:ascii="Arial" w:hAnsi="Arial" w:cs="Arial"/>
          <w:bCs/>
        </w:rPr>
        <w:t xml:space="preserve">OBVEZNICI I ROKOVI IZRADE FINANCIJSKIH PLANOVA I PRORAČUNA ZA RAZDOBLJE 2023.-2025. GODINE </w:t>
      </w:r>
      <w:r w:rsidR="00F91395">
        <w:rPr>
          <w:rFonts w:ascii="Arial" w:hAnsi="Arial" w:cs="Arial"/>
          <w:bCs/>
        </w:rPr>
        <w:t>……………………………………………………. 38</w:t>
      </w:r>
    </w:p>
    <w:p w14:paraId="2BDE3CB8" w14:textId="4649056B" w:rsidR="00296D05" w:rsidRPr="00E158CC" w:rsidRDefault="00296D05" w:rsidP="00296D05">
      <w:pPr>
        <w:rPr>
          <w:rFonts w:ascii="Arial" w:hAnsi="Arial" w:cs="Arial"/>
          <w:b/>
          <w:bCs/>
          <w:color w:val="000000"/>
        </w:rPr>
      </w:pPr>
    </w:p>
    <w:p w14:paraId="7A61BCFF" w14:textId="77777777" w:rsidR="00296D05" w:rsidRDefault="00296D05" w:rsidP="00296D05">
      <w:pPr>
        <w:pStyle w:val="Naslov1"/>
      </w:pPr>
      <w:bookmarkStart w:id="2" w:name="_Toc51834810"/>
    </w:p>
    <w:p w14:paraId="1B1D4F5E" w14:textId="77777777" w:rsidR="00296D05" w:rsidRDefault="00296D05" w:rsidP="00296D05">
      <w:pPr>
        <w:pStyle w:val="Naslov1"/>
      </w:pPr>
    </w:p>
    <w:p w14:paraId="4E7A870A" w14:textId="77777777" w:rsidR="00296D05" w:rsidRDefault="00296D05" w:rsidP="00296D05"/>
    <w:p w14:paraId="3FBC0EF5" w14:textId="77777777" w:rsidR="00F91395" w:rsidRDefault="00F91395" w:rsidP="00296D05"/>
    <w:p w14:paraId="2C96B1EF" w14:textId="77777777" w:rsidR="00F91395" w:rsidRDefault="00F91395" w:rsidP="00296D05"/>
    <w:p w14:paraId="07CC16D2" w14:textId="68155C7F" w:rsidR="00296D05" w:rsidRPr="002A6358" w:rsidRDefault="00296D05" w:rsidP="00CE42A7">
      <w:pPr>
        <w:pStyle w:val="Naslov1"/>
        <w:numPr>
          <w:ilvl w:val="0"/>
          <w:numId w:val="21"/>
        </w:numPr>
        <w:rPr>
          <w:b w:val="0"/>
          <w:color w:val="auto"/>
          <w:sz w:val="24"/>
          <w:szCs w:val="24"/>
        </w:rPr>
      </w:pPr>
      <w:r w:rsidRPr="002A6358">
        <w:rPr>
          <w:color w:val="auto"/>
          <w:sz w:val="24"/>
          <w:szCs w:val="24"/>
        </w:rPr>
        <w:lastRenderedPageBreak/>
        <w:t>UVOD</w:t>
      </w:r>
      <w:bookmarkEnd w:id="2"/>
      <w:r w:rsidRPr="002A6358">
        <w:rPr>
          <w:color w:val="auto"/>
          <w:sz w:val="24"/>
          <w:szCs w:val="24"/>
        </w:rPr>
        <w:t xml:space="preserve"> </w:t>
      </w:r>
    </w:p>
    <w:p w14:paraId="3B941DB4" w14:textId="77777777" w:rsidR="00296D05" w:rsidRDefault="00296D05" w:rsidP="00296D05">
      <w:pPr>
        <w:pStyle w:val="Default"/>
        <w:spacing w:line="276" w:lineRule="auto"/>
        <w:ind w:left="720"/>
        <w:rPr>
          <w:sz w:val="22"/>
          <w:szCs w:val="22"/>
        </w:rPr>
      </w:pPr>
    </w:p>
    <w:p w14:paraId="3C444AB2" w14:textId="77777777" w:rsidR="00296D05" w:rsidRDefault="00296D05" w:rsidP="00296D05">
      <w:pPr>
        <w:autoSpaceDE w:val="0"/>
        <w:autoSpaceDN w:val="0"/>
        <w:adjustRightInd w:val="0"/>
        <w:spacing w:after="0"/>
        <w:ind w:firstLine="708"/>
        <w:jc w:val="both"/>
        <w:rPr>
          <w:rFonts w:ascii="Arial" w:hAnsi="Arial" w:cs="Arial"/>
        </w:rPr>
      </w:pPr>
      <w:r w:rsidRPr="00944BE3">
        <w:rPr>
          <w:rFonts w:ascii="Arial" w:hAnsi="Arial" w:cs="Arial"/>
        </w:rPr>
        <w:t xml:space="preserve">Prema proračunskom kalendaru, Vlada Republike Hrvatske donosi i usvaja akte na temelju kojih Ministarstvo financija sastavlja upute za izradu državnog proračuna i proračuna jedinica lokalne i područne (regionalne) samouprave. </w:t>
      </w:r>
    </w:p>
    <w:p w14:paraId="3070D14E" w14:textId="77777777" w:rsidR="00296D05" w:rsidRPr="00944BE3" w:rsidRDefault="00296D05" w:rsidP="00296D05">
      <w:pPr>
        <w:autoSpaceDE w:val="0"/>
        <w:autoSpaceDN w:val="0"/>
        <w:adjustRightInd w:val="0"/>
        <w:spacing w:after="0"/>
        <w:jc w:val="both"/>
        <w:rPr>
          <w:rFonts w:ascii="Arial" w:hAnsi="Arial" w:cs="Arial"/>
        </w:rPr>
      </w:pPr>
    </w:p>
    <w:p w14:paraId="731A7B85" w14:textId="206FB15C" w:rsidR="00296D05" w:rsidRDefault="00296D05" w:rsidP="00296D05">
      <w:pPr>
        <w:autoSpaceDE w:val="0"/>
        <w:autoSpaceDN w:val="0"/>
        <w:adjustRightInd w:val="0"/>
        <w:spacing w:after="0"/>
        <w:jc w:val="both"/>
        <w:rPr>
          <w:rFonts w:ascii="Arial" w:hAnsi="Arial" w:cs="Arial"/>
        </w:rPr>
      </w:pPr>
      <w:r w:rsidRPr="00944BE3">
        <w:rPr>
          <w:rFonts w:ascii="Arial" w:hAnsi="Arial" w:cs="Arial"/>
        </w:rPr>
        <w:t xml:space="preserve">Sukladno Zakonu o proračunu (Narodne novine, br. </w:t>
      </w:r>
      <w:r w:rsidR="00063CD5">
        <w:rPr>
          <w:rFonts w:ascii="Arial" w:hAnsi="Arial" w:cs="Arial"/>
        </w:rPr>
        <w:t>144/21</w:t>
      </w:r>
      <w:r>
        <w:rPr>
          <w:rFonts w:ascii="Arial" w:hAnsi="Arial" w:cs="Arial"/>
        </w:rPr>
        <w:t xml:space="preserve">), na osnovi </w:t>
      </w:r>
      <w:r w:rsidRPr="00944BE3">
        <w:rPr>
          <w:rFonts w:ascii="Arial" w:hAnsi="Arial" w:cs="Arial"/>
        </w:rPr>
        <w:t xml:space="preserve">Smjernica i Uputa </w:t>
      </w:r>
      <w:r>
        <w:rPr>
          <w:rFonts w:ascii="Arial" w:hAnsi="Arial" w:cs="Arial"/>
        </w:rPr>
        <w:t xml:space="preserve">Ministarstva </w:t>
      </w:r>
      <w:r w:rsidRPr="00944BE3">
        <w:rPr>
          <w:rFonts w:ascii="Arial" w:hAnsi="Arial" w:cs="Arial"/>
        </w:rPr>
        <w:t>za izradu proračuna jedinica lokalne i područne (regionalne) samouprave za razdoblje 202</w:t>
      </w:r>
      <w:r w:rsidR="00063CD5">
        <w:rPr>
          <w:rFonts w:ascii="Arial" w:hAnsi="Arial" w:cs="Arial"/>
        </w:rPr>
        <w:t>3</w:t>
      </w:r>
      <w:r w:rsidRPr="00944BE3">
        <w:rPr>
          <w:rFonts w:ascii="Arial" w:hAnsi="Arial" w:cs="Arial"/>
        </w:rPr>
        <w:t>. - 202</w:t>
      </w:r>
      <w:r w:rsidR="00063CD5">
        <w:rPr>
          <w:rFonts w:ascii="Arial" w:hAnsi="Arial" w:cs="Arial"/>
        </w:rPr>
        <w:t>5</w:t>
      </w:r>
      <w:r w:rsidRPr="00944BE3">
        <w:rPr>
          <w:rFonts w:ascii="Arial" w:hAnsi="Arial" w:cs="Arial"/>
        </w:rPr>
        <w:t xml:space="preserve">. Upravni odjel za </w:t>
      </w:r>
      <w:r w:rsidR="00FD4B9A">
        <w:rPr>
          <w:rFonts w:ascii="Arial" w:hAnsi="Arial" w:cs="Arial"/>
        </w:rPr>
        <w:t>ekonomske poslove</w:t>
      </w:r>
      <w:r w:rsidRPr="00944BE3">
        <w:rPr>
          <w:rFonts w:ascii="Arial" w:hAnsi="Arial" w:cs="Arial"/>
        </w:rPr>
        <w:t xml:space="preserve"> sastavio je Upute za izradu Proračuna Grada Splita za razdoblje 202</w:t>
      </w:r>
      <w:r w:rsidR="00063CD5">
        <w:rPr>
          <w:rFonts w:ascii="Arial" w:hAnsi="Arial" w:cs="Arial"/>
        </w:rPr>
        <w:t>3</w:t>
      </w:r>
      <w:r w:rsidRPr="00944BE3">
        <w:rPr>
          <w:rFonts w:ascii="Arial" w:hAnsi="Arial" w:cs="Arial"/>
        </w:rPr>
        <w:t>.-202</w:t>
      </w:r>
      <w:r w:rsidR="00063CD5">
        <w:rPr>
          <w:rFonts w:ascii="Arial" w:hAnsi="Arial" w:cs="Arial"/>
        </w:rPr>
        <w:t>5</w:t>
      </w:r>
      <w:r w:rsidRPr="00944BE3">
        <w:rPr>
          <w:rFonts w:ascii="Arial" w:hAnsi="Arial" w:cs="Arial"/>
        </w:rPr>
        <w:t xml:space="preserve">. </w:t>
      </w:r>
      <w:r>
        <w:rPr>
          <w:rFonts w:ascii="Arial" w:hAnsi="Arial" w:cs="Arial"/>
        </w:rPr>
        <w:t>g</w:t>
      </w:r>
      <w:r w:rsidRPr="00944BE3">
        <w:rPr>
          <w:rFonts w:ascii="Arial" w:hAnsi="Arial" w:cs="Arial"/>
        </w:rPr>
        <w:t>odine</w:t>
      </w:r>
      <w:r>
        <w:rPr>
          <w:rFonts w:ascii="Arial" w:hAnsi="Arial" w:cs="Arial"/>
        </w:rPr>
        <w:t xml:space="preserve"> (u daljnjem tekstu: Upute) koje sadrže:</w:t>
      </w:r>
    </w:p>
    <w:p w14:paraId="071F55DE" w14:textId="3B6D6E4B" w:rsidR="00296D05" w:rsidRDefault="00063CD5" w:rsidP="00CE42A7">
      <w:pPr>
        <w:pStyle w:val="Default"/>
        <w:numPr>
          <w:ilvl w:val="0"/>
          <w:numId w:val="1"/>
        </w:numPr>
        <w:spacing w:after="29" w:line="276" w:lineRule="auto"/>
        <w:jc w:val="both"/>
        <w:rPr>
          <w:sz w:val="22"/>
          <w:szCs w:val="22"/>
        </w:rPr>
      </w:pPr>
      <w:r>
        <w:rPr>
          <w:sz w:val="22"/>
          <w:szCs w:val="22"/>
        </w:rPr>
        <w:t>temeljne makorekonomske pretpostavke za izradu prijedloga Proračuna</w:t>
      </w:r>
    </w:p>
    <w:p w14:paraId="434E93B2" w14:textId="3884E4AA" w:rsidR="00AD6259" w:rsidRDefault="00AD6259" w:rsidP="00CE42A7">
      <w:pPr>
        <w:pStyle w:val="Default"/>
        <w:numPr>
          <w:ilvl w:val="0"/>
          <w:numId w:val="1"/>
        </w:numPr>
        <w:spacing w:after="29" w:line="276" w:lineRule="auto"/>
        <w:jc w:val="both"/>
        <w:rPr>
          <w:sz w:val="22"/>
          <w:szCs w:val="22"/>
        </w:rPr>
      </w:pPr>
      <w:r>
        <w:rPr>
          <w:sz w:val="22"/>
          <w:szCs w:val="22"/>
        </w:rPr>
        <w:t>novosti kod izrade, predlaganja i donošenja Proračuna i financijskih planova prema novom Zakonu o Proračunu</w:t>
      </w:r>
    </w:p>
    <w:p w14:paraId="678D3665" w14:textId="54A18228" w:rsidR="00063CD5" w:rsidRPr="00063CD5" w:rsidRDefault="00063CD5" w:rsidP="00CE42A7">
      <w:pPr>
        <w:pStyle w:val="Default"/>
        <w:numPr>
          <w:ilvl w:val="0"/>
          <w:numId w:val="1"/>
        </w:numPr>
        <w:spacing w:after="29" w:line="276" w:lineRule="auto"/>
        <w:jc w:val="both"/>
        <w:rPr>
          <w:sz w:val="22"/>
          <w:szCs w:val="22"/>
        </w:rPr>
      </w:pPr>
      <w:r>
        <w:rPr>
          <w:sz w:val="22"/>
          <w:szCs w:val="22"/>
        </w:rPr>
        <w:t>m</w:t>
      </w:r>
      <w:r w:rsidRPr="00627944">
        <w:rPr>
          <w:sz w:val="22"/>
          <w:szCs w:val="22"/>
        </w:rPr>
        <w:t xml:space="preserve">etodologiju izrade proračuna i financijskih planova upravnih </w:t>
      </w:r>
      <w:r>
        <w:rPr>
          <w:sz w:val="22"/>
          <w:szCs w:val="22"/>
        </w:rPr>
        <w:t>tijela i proračunskih korisnika</w:t>
      </w:r>
    </w:p>
    <w:p w14:paraId="582DE33D" w14:textId="77777777" w:rsidR="00296D05" w:rsidRDefault="00296D05" w:rsidP="00CE42A7">
      <w:pPr>
        <w:pStyle w:val="Default"/>
        <w:numPr>
          <w:ilvl w:val="0"/>
          <w:numId w:val="1"/>
        </w:numPr>
        <w:spacing w:after="29" w:line="276" w:lineRule="auto"/>
        <w:jc w:val="both"/>
        <w:rPr>
          <w:sz w:val="22"/>
          <w:szCs w:val="22"/>
        </w:rPr>
      </w:pPr>
      <w:r>
        <w:rPr>
          <w:sz w:val="22"/>
          <w:szCs w:val="22"/>
        </w:rPr>
        <w:t>p</w:t>
      </w:r>
      <w:r w:rsidRPr="00627944">
        <w:rPr>
          <w:sz w:val="22"/>
          <w:szCs w:val="22"/>
        </w:rPr>
        <w:t>rocjenu prihoda/primitaka i rashoda/izdataka p</w:t>
      </w:r>
      <w:r>
        <w:rPr>
          <w:sz w:val="22"/>
          <w:szCs w:val="22"/>
        </w:rPr>
        <w:t>roračuna za sljedeće tri godine</w:t>
      </w:r>
    </w:p>
    <w:p w14:paraId="737380D6" w14:textId="3C910FDA" w:rsidR="00296D05" w:rsidRDefault="00296D05" w:rsidP="00CE42A7">
      <w:pPr>
        <w:pStyle w:val="Default"/>
        <w:numPr>
          <w:ilvl w:val="0"/>
          <w:numId w:val="1"/>
        </w:numPr>
        <w:spacing w:after="29" w:line="276" w:lineRule="auto"/>
        <w:jc w:val="both"/>
        <w:rPr>
          <w:sz w:val="22"/>
          <w:szCs w:val="22"/>
        </w:rPr>
      </w:pPr>
      <w:r>
        <w:rPr>
          <w:sz w:val="22"/>
          <w:szCs w:val="22"/>
        </w:rPr>
        <w:t>p</w:t>
      </w:r>
      <w:r w:rsidRPr="00627944">
        <w:rPr>
          <w:sz w:val="22"/>
          <w:szCs w:val="22"/>
        </w:rPr>
        <w:t xml:space="preserve">rijedlog visine financijskog plana proračunskih korisnika </w:t>
      </w:r>
    </w:p>
    <w:p w14:paraId="31227E3D" w14:textId="77777777" w:rsidR="00296D05" w:rsidRPr="00627944" w:rsidRDefault="00296D05" w:rsidP="00CE42A7">
      <w:pPr>
        <w:pStyle w:val="Default"/>
        <w:numPr>
          <w:ilvl w:val="0"/>
          <w:numId w:val="1"/>
        </w:numPr>
        <w:spacing w:after="29" w:line="276" w:lineRule="auto"/>
        <w:jc w:val="both"/>
        <w:rPr>
          <w:sz w:val="22"/>
          <w:szCs w:val="22"/>
        </w:rPr>
      </w:pPr>
      <w:r>
        <w:rPr>
          <w:sz w:val="22"/>
          <w:szCs w:val="22"/>
        </w:rPr>
        <w:t>t</w:t>
      </w:r>
      <w:r w:rsidRPr="00627944">
        <w:rPr>
          <w:sz w:val="22"/>
          <w:szCs w:val="22"/>
        </w:rPr>
        <w:t>erminski plan za izradu proračuna i prijedloga financijskih planova upravnih t</w:t>
      </w:r>
      <w:r>
        <w:rPr>
          <w:sz w:val="22"/>
          <w:szCs w:val="22"/>
        </w:rPr>
        <w:t>ijela i proračunskih korisnika</w:t>
      </w:r>
    </w:p>
    <w:p w14:paraId="6052C10F" w14:textId="77777777" w:rsidR="005B29EF" w:rsidRDefault="005B29EF" w:rsidP="00296D05">
      <w:pPr>
        <w:jc w:val="both"/>
        <w:rPr>
          <w:rFonts w:ascii="Arial" w:hAnsi="Arial" w:cs="Arial"/>
          <w:color w:val="000000"/>
        </w:rPr>
      </w:pPr>
    </w:p>
    <w:p w14:paraId="61C54A11" w14:textId="7EAC72E4" w:rsidR="005B29EF" w:rsidRPr="005B29EF" w:rsidRDefault="00A74AE0" w:rsidP="00296D05">
      <w:pPr>
        <w:jc w:val="both"/>
        <w:rPr>
          <w:rFonts w:ascii="Arial" w:hAnsi="Arial" w:cs="Arial"/>
          <w:b/>
          <w:color w:val="000000"/>
          <w:u w:val="single"/>
        </w:rPr>
      </w:pPr>
      <w:r>
        <w:rPr>
          <w:rFonts w:ascii="Arial" w:hAnsi="Arial" w:cs="Arial"/>
          <w:b/>
          <w:color w:val="000000"/>
          <w:u w:val="single"/>
        </w:rPr>
        <w:t>VAŽNO</w:t>
      </w:r>
      <w:r w:rsidRPr="00A74AE0">
        <w:rPr>
          <w:rFonts w:ascii="Arial" w:hAnsi="Arial" w:cs="Arial"/>
          <w:b/>
          <w:color w:val="000000"/>
        </w:rPr>
        <w:t xml:space="preserve">: </w:t>
      </w:r>
      <w:r w:rsidR="007853E6" w:rsidRPr="00A74AE0">
        <w:rPr>
          <w:rFonts w:ascii="Arial" w:hAnsi="Arial" w:cs="Arial"/>
          <w:b/>
          <w:color w:val="000000"/>
        </w:rPr>
        <w:t>PROMJENE U RADU GRADSKE UPRAVE GRADA SPLITA</w:t>
      </w:r>
    </w:p>
    <w:p w14:paraId="7EB5B53C" w14:textId="77777777" w:rsidR="007853E6" w:rsidRDefault="007853E6" w:rsidP="00A74AE0">
      <w:pPr>
        <w:spacing w:after="0"/>
        <w:jc w:val="both"/>
        <w:rPr>
          <w:rFonts w:ascii="Arial" w:hAnsi="Arial" w:cs="Arial"/>
          <w:color w:val="000000"/>
        </w:rPr>
      </w:pPr>
    </w:p>
    <w:p w14:paraId="1351C49A" w14:textId="1BF6C61F" w:rsidR="00296D05" w:rsidRPr="005B29EF" w:rsidRDefault="005B29EF" w:rsidP="00296D05">
      <w:pPr>
        <w:jc w:val="both"/>
        <w:rPr>
          <w:rFonts w:ascii="Arial" w:hAnsi="Arial" w:cs="Arial"/>
        </w:rPr>
      </w:pPr>
      <w:r>
        <w:rPr>
          <w:rFonts w:ascii="Arial" w:hAnsi="Arial" w:cs="Arial"/>
          <w:color w:val="000000"/>
        </w:rPr>
        <w:t xml:space="preserve">Na 2. sjednici održanoj 11. kolovoza 2022. Gradsko vijeće je donijelo Odluku o ustrojstvu </w:t>
      </w:r>
      <w:r w:rsidRPr="005B29EF">
        <w:rPr>
          <w:rFonts w:ascii="Arial" w:hAnsi="Arial" w:cs="Arial"/>
          <w:color w:val="000000"/>
        </w:rPr>
        <w:t>Gradske uprave Grada Splita</w:t>
      </w:r>
      <w:r>
        <w:rPr>
          <w:rFonts w:ascii="Arial" w:hAnsi="Arial" w:cs="Arial"/>
          <w:color w:val="000000"/>
        </w:rPr>
        <w:t>.</w:t>
      </w:r>
      <w:r w:rsidRPr="005B29EF">
        <w:rPr>
          <w:rFonts w:ascii="Arial" w:hAnsi="Arial" w:cs="Arial"/>
        </w:rPr>
        <w:t xml:space="preserve"> Ovom Odlukom uređuje se ustroj Gradske uprave Grada Splita, nazivi i djelokrug rada gradskih upravnih tijela Grada Splita i ostala pitanja od značaja za rad gradskih upravnih tijela u skladu sa zakonom</w:t>
      </w:r>
      <w:r w:rsidR="007853E6">
        <w:rPr>
          <w:rFonts w:ascii="Arial" w:hAnsi="Arial" w:cs="Arial"/>
        </w:rPr>
        <w:t>.</w:t>
      </w:r>
    </w:p>
    <w:p w14:paraId="4812A9E8" w14:textId="0EEBCBE4" w:rsidR="005B29EF" w:rsidRPr="00A74AE0" w:rsidRDefault="005B29EF" w:rsidP="00296D05">
      <w:pPr>
        <w:jc w:val="both"/>
        <w:rPr>
          <w:rFonts w:ascii="Arial" w:hAnsi="Arial" w:cs="Arial"/>
          <w:u w:val="single"/>
        </w:rPr>
      </w:pPr>
      <w:r w:rsidRPr="00A74AE0">
        <w:rPr>
          <w:rFonts w:ascii="Arial" w:hAnsi="Arial" w:cs="Arial"/>
          <w:b/>
          <w:i/>
          <w:u w:val="single"/>
        </w:rPr>
        <w:t xml:space="preserve">Tijela Gradske uprave po novom ustroju su: </w:t>
      </w:r>
    </w:p>
    <w:p w14:paraId="7FFB9C6A" w14:textId="77777777" w:rsidR="005B29EF" w:rsidRPr="005B29EF" w:rsidRDefault="005B29EF" w:rsidP="00A74AE0">
      <w:pPr>
        <w:spacing w:after="0"/>
        <w:jc w:val="both"/>
        <w:rPr>
          <w:rFonts w:ascii="Arial" w:hAnsi="Arial" w:cs="Arial"/>
        </w:rPr>
      </w:pPr>
      <w:r w:rsidRPr="005B29EF">
        <w:rPr>
          <w:rFonts w:ascii="Arial" w:hAnsi="Arial" w:cs="Arial"/>
        </w:rPr>
        <w:t xml:space="preserve">1. Ured Grada </w:t>
      </w:r>
    </w:p>
    <w:p w14:paraId="61086C92" w14:textId="77777777" w:rsidR="005B29EF" w:rsidRPr="005B29EF" w:rsidRDefault="005B29EF" w:rsidP="00A74AE0">
      <w:pPr>
        <w:spacing w:after="0"/>
        <w:jc w:val="both"/>
        <w:rPr>
          <w:rFonts w:ascii="Arial" w:hAnsi="Arial" w:cs="Arial"/>
        </w:rPr>
      </w:pPr>
      <w:r w:rsidRPr="005B29EF">
        <w:rPr>
          <w:rFonts w:ascii="Arial" w:hAnsi="Arial" w:cs="Arial"/>
        </w:rPr>
        <w:t xml:space="preserve">2. Služba za unutarnju reviziju </w:t>
      </w:r>
    </w:p>
    <w:p w14:paraId="1A50A0F2" w14:textId="77777777" w:rsidR="005B29EF" w:rsidRPr="005B29EF" w:rsidRDefault="005B29EF" w:rsidP="00A74AE0">
      <w:pPr>
        <w:spacing w:after="0"/>
        <w:jc w:val="both"/>
        <w:rPr>
          <w:rFonts w:ascii="Arial" w:hAnsi="Arial" w:cs="Arial"/>
        </w:rPr>
      </w:pPr>
      <w:r w:rsidRPr="005B29EF">
        <w:rPr>
          <w:rFonts w:ascii="Arial" w:hAnsi="Arial" w:cs="Arial"/>
        </w:rPr>
        <w:t xml:space="preserve">3. Služba za razvoj grada </w:t>
      </w:r>
    </w:p>
    <w:p w14:paraId="53898022" w14:textId="77777777" w:rsidR="005B29EF" w:rsidRPr="005B29EF" w:rsidRDefault="005B29EF" w:rsidP="00A74AE0">
      <w:pPr>
        <w:spacing w:after="0"/>
        <w:jc w:val="both"/>
        <w:rPr>
          <w:rFonts w:ascii="Arial" w:hAnsi="Arial" w:cs="Arial"/>
        </w:rPr>
      </w:pPr>
      <w:r w:rsidRPr="005B29EF">
        <w:rPr>
          <w:rFonts w:ascii="Arial" w:hAnsi="Arial" w:cs="Arial"/>
        </w:rPr>
        <w:t xml:space="preserve">4. Upravni odjel za društvene djelatnosti </w:t>
      </w:r>
    </w:p>
    <w:p w14:paraId="3539D0A1" w14:textId="77777777" w:rsidR="005B29EF" w:rsidRPr="005B29EF" w:rsidRDefault="005B29EF" w:rsidP="00A74AE0">
      <w:pPr>
        <w:spacing w:after="0"/>
        <w:jc w:val="both"/>
        <w:rPr>
          <w:rFonts w:ascii="Arial" w:hAnsi="Arial" w:cs="Arial"/>
        </w:rPr>
      </w:pPr>
      <w:r w:rsidRPr="005B29EF">
        <w:rPr>
          <w:rFonts w:ascii="Arial" w:hAnsi="Arial" w:cs="Arial"/>
        </w:rPr>
        <w:t xml:space="preserve">5. Upravni odjel za komunalne poslove </w:t>
      </w:r>
    </w:p>
    <w:p w14:paraId="1B70A305" w14:textId="77777777" w:rsidR="005B29EF" w:rsidRPr="005B29EF" w:rsidRDefault="005B29EF" w:rsidP="00A74AE0">
      <w:pPr>
        <w:spacing w:after="0"/>
        <w:jc w:val="both"/>
        <w:rPr>
          <w:rFonts w:ascii="Arial" w:hAnsi="Arial" w:cs="Arial"/>
        </w:rPr>
      </w:pPr>
      <w:r w:rsidRPr="005B29EF">
        <w:rPr>
          <w:rFonts w:ascii="Arial" w:hAnsi="Arial" w:cs="Arial"/>
        </w:rPr>
        <w:t xml:space="preserve">6. Upravni odjel za gradsku imovinu </w:t>
      </w:r>
    </w:p>
    <w:p w14:paraId="425A684F" w14:textId="77777777" w:rsidR="005B29EF" w:rsidRPr="005B29EF" w:rsidRDefault="005B29EF" w:rsidP="00A74AE0">
      <w:pPr>
        <w:spacing w:after="0"/>
        <w:jc w:val="both"/>
        <w:rPr>
          <w:rFonts w:ascii="Arial" w:hAnsi="Arial" w:cs="Arial"/>
        </w:rPr>
      </w:pPr>
      <w:r w:rsidRPr="005B29EF">
        <w:rPr>
          <w:rFonts w:ascii="Arial" w:hAnsi="Arial" w:cs="Arial"/>
        </w:rPr>
        <w:t xml:space="preserve">7. Upravni odjel za ekonomske poslove </w:t>
      </w:r>
    </w:p>
    <w:p w14:paraId="7D8FC7C4" w14:textId="2160826E" w:rsidR="005B29EF" w:rsidRDefault="005B29EF" w:rsidP="00A74AE0">
      <w:pPr>
        <w:spacing w:after="0"/>
        <w:jc w:val="both"/>
        <w:rPr>
          <w:rFonts w:ascii="Arial" w:hAnsi="Arial" w:cs="Arial"/>
        </w:rPr>
      </w:pPr>
      <w:r w:rsidRPr="005B29EF">
        <w:rPr>
          <w:rFonts w:ascii="Arial" w:hAnsi="Arial" w:cs="Arial"/>
        </w:rPr>
        <w:t>8. Upravni odjel za urbanizam i izgradnju</w:t>
      </w:r>
    </w:p>
    <w:p w14:paraId="651B4862" w14:textId="77777777" w:rsidR="007853E6" w:rsidRPr="005B29EF" w:rsidRDefault="007853E6" w:rsidP="00A74AE0">
      <w:pPr>
        <w:spacing w:after="0"/>
        <w:jc w:val="both"/>
        <w:rPr>
          <w:rFonts w:ascii="Arial" w:hAnsi="Arial" w:cs="Arial"/>
          <w:color w:val="000000"/>
        </w:rPr>
      </w:pPr>
    </w:p>
    <w:p w14:paraId="5FF40F99" w14:textId="13DFDC59" w:rsidR="00811F6E" w:rsidRPr="007853E6" w:rsidRDefault="005B29EF" w:rsidP="00811F6E">
      <w:pPr>
        <w:spacing w:line="276" w:lineRule="auto"/>
        <w:jc w:val="both"/>
        <w:rPr>
          <w:rFonts w:ascii="Arial" w:hAnsi="Arial" w:cs="Arial"/>
          <w:b/>
        </w:rPr>
      </w:pPr>
      <w:r w:rsidRPr="007853E6">
        <w:rPr>
          <w:rFonts w:ascii="Arial" w:hAnsi="Arial" w:cs="Arial"/>
          <w:b/>
        </w:rPr>
        <w:t xml:space="preserve">Budući je novim ustrojem </w:t>
      </w:r>
      <w:r w:rsidR="00911471">
        <w:rPr>
          <w:rFonts w:ascii="Arial" w:hAnsi="Arial" w:cs="Arial"/>
          <w:b/>
        </w:rPr>
        <w:t xml:space="preserve">(stupio na snagu 21.08) </w:t>
      </w:r>
      <w:r w:rsidRPr="007853E6">
        <w:rPr>
          <w:rFonts w:ascii="Arial" w:hAnsi="Arial" w:cs="Arial"/>
          <w:b/>
        </w:rPr>
        <w:t xml:space="preserve">došlo do spajanja </w:t>
      </w:r>
      <w:r w:rsidR="00811F6E" w:rsidRPr="007853E6">
        <w:rPr>
          <w:rFonts w:ascii="Arial" w:hAnsi="Arial" w:cs="Arial"/>
          <w:b/>
        </w:rPr>
        <w:t xml:space="preserve">pojedinih </w:t>
      </w:r>
      <w:r w:rsidRPr="007853E6">
        <w:rPr>
          <w:rFonts w:ascii="Arial" w:hAnsi="Arial" w:cs="Arial"/>
          <w:b/>
        </w:rPr>
        <w:t>upravnih tijela/službi</w:t>
      </w:r>
      <w:r w:rsidR="00811F6E" w:rsidRPr="007853E6">
        <w:rPr>
          <w:rFonts w:ascii="Arial" w:hAnsi="Arial" w:cs="Arial"/>
          <w:b/>
        </w:rPr>
        <w:t xml:space="preserve"> i stvaranja novih</w:t>
      </w:r>
      <w:r w:rsidR="00122E19" w:rsidRPr="007853E6">
        <w:rPr>
          <w:rFonts w:ascii="Arial" w:hAnsi="Arial" w:cs="Arial"/>
          <w:b/>
        </w:rPr>
        <w:t>,</w:t>
      </w:r>
      <w:r w:rsidR="00811F6E" w:rsidRPr="007853E6">
        <w:rPr>
          <w:rFonts w:ascii="Arial" w:hAnsi="Arial" w:cs="Arial"/>
          <w:b/>
        </w:rPr>
        <w:t xml:space="preserve"> a </w:t>
      </w:r>
      <w:r w:rsidR="007853E6" w:rsidRPr="007853E6">
        <w:rPr>
          <w:rFonts w:ascii="Arial" w:hAnsi="Arial" w:cs="Arial"/>
          <w:b/>
        </w:rPr>
        <w:t>Pravilnik</w:t>
      </w:r>
      <w:r w:rsidR="00811F6E" w:rsidRPr="007853E6">
        <w:rPr>
          <w:rFonts w:ascii="Arial" w:hAnsi="Arial" w:cs="Arial"/>
          <w:b/>
        </w:rPr>
        <w:t xml:space="preserve"> o unutarnjem ustrojstvu upravnih odjela i službi</w:t>
      </w:r>
      <w:r w:rsidR="007853E6" w:rsidRPr="007853E6">
        <w:rPr>
          <w:b/>
        </w:rPr>
        <w:t xml:space="preserve"> (</w:t>
      </w:r>
      <w:r w:rsidR="00811F6E" w:rsidRPr="007853E6">
        <w:rPr>
          <w:rFonts w:ascii="Arial" w:hAnsi="Arial" w:cs="Arial"/>
          <w:b/>
        </w:rPr>
        <w:t>sistematizacija</w:t>
      </w:r>
      <w:r w:rsidR="007853E6" w:rsidRPr="007853E6">
        <w:rPr>
          <w:rFonts w:ascii="Arial" w:hAnsi="Arial" w:cs="Arial"/>
          <w:b/>
        </w:rPr>
        <w:t xml:space="preserve">) još nije </w:t>
      </w:r>
      <w:r w:rsidR="00BB59B3">
        <w:rPr>
          <w:rFonts w:ascii="Arial" w:hAnsi="Arial" w:cs="Arial"/>
          <w:b/>
        </w:rPr>
        <w:t>donesen</w:t>
      </w:r>
      <w:r w:rsidR="00811F6E" w:rsidRPr="007853E6">
        <w:rPr>
          <w:rFonts w:ascii="Arial" w:hAnsi="Arial" w:cs="Arial"/>
          <w:b/>
        </w:rPr>
        <w:t>,</w:t>
      </w:r>
      <w:r w:rsidR="00122E19" w:rsidRPr="007853E6">
        <w:rPr>
          <w:rFonts w:ascii="Arial" w:hAnsi="Arial" w:cs="Arial"/>
          <w:b/>
        </w:rPr>
        <w:t xml:space="preserve"> u</w:t>
      </w:r>
      <w:r w:rsidR="00814CFD" w:rsidRPr="007853E6">
        <w:rPr>
          <w:rFonts w:ascii="Arial" w:hAnsi="Arial" w:cs="Arial"/>
          <w:b/>
        </w:rPr>
        <w:t xml:space="preserve"> ovom trenutku nismo u mogućnosti izradi</w:t>
      </w:r>
      <w:r w:rsidR="00122E19" w:rsidRPr="007853E6">
        <w:rPr>
          <w:rFonts w:ascii="Arial" w:hAnsi="Arial" w:cs="Arial"/>
          <w:b/>
        </w:rPr>
        <w:t>ti</w:t>
      </w:r>
      <w:r w:rsidR="00814CFD" w:rsidRPr="007853E6">
        <w:rPr>
          <w:rFonts w:ascii="Arial" w:hAnsi="Arial" w:cs="Arial"/>
          <w:b/>
        </w:rPr>
        <w:t xml:space="preserve"> detaljne Upute </w:t>
      </w:r>
      <w:r w:rsidR="00122E19" w:rsidRPr="007853E6">
        <w:rPr>
          <w:rFonts w:ascii="Arial" w:hAnsi="Arial" w:cs="Arial"/>
          <w:b/>
        </w:rPr>
        <w:t>za financijske planove po resorima</w:t>
      </w:r>
      <w:r w:rsidR="00811F6E" w:rsidRPr="007853E6">
        <w:rPr>
          <w:rFonts w:ascii="Arial" w:hAnsi="Arial" w:cs="Arial"/>
          <w:b/>
        </w:rPr>
        <w:t>.</w:t>
      </w:r>
      <w:r w:rsidR="00122E19" w:rsidRPr="007853E6">
        <w:rPr>
          <w:rFonts w:ascii="Arial" w:hAnsi="Arial" w:cs="Arial"/>
          <w:b/>
        </w:rPr>
        <w:t xml:space="preserve"> </w:t>
      </w:r>
    </w:p>
    <w:p w14:paraId="458FE8E7" w14:textId="4D88B9DD" w:rsidR="005B29EF" w:rsidRPr="007853E6" w:rsidRDefault="00122E19" w:rsidP="00811F6E">
      <w:pPr>
        <w:spacing w:line="276" w:lineRule="auto"/>
        <w:jc w:val="both"/>
        <w:rPr>
          <w:rFonts w:ascii="Arial" w:hAnsi="Arial" w:cs="Arial"/>
          <w:b/>
        </w:rPr>
      </w:pPr>
      <w:r w:rsidRPr="007853E6">
        <w:rPr>
          <w:rFonts w:ascii="Arial" w:hAnsi="Arial" w:cs="Arial"/>
          <w:b/>
        </w:rPr>
        <w:t xml:space="preserve">Stoga </w:t>
      </w:r>
      <w:r w:rsidR="00811F6E" w:rsidRPr="007853E6">
        <w:rPr>
          <w:rFonts w:ascii="Arial" w:hAnsi="Arial" w:cs="Arial"/>
          <w:b/>
        </w:rPr>
        <w:t>će</w:t>
      </w:r>
      <w:r w:rsidR="007853E6" w:rsidRPr="007853E6">
        <w:rPr>
          <w:rFonts w:ascii="Arial" w:hAnsi="Arial" w:cs="Arial"/>
          <w:b/>
        </w:rPr>
        <w:t xml:space="preserve"> se</w:t>
      </w:r>
      <w:r w:rsidR="00811F6E" w:rsidRPr="007853E6">
        <w:rPr>
          <w:rFonts w:ascii="Arial" w:hAnsi="Arial" w:cs="Arial"/>
          <w:b/>
        </w:rPr>
        <w:t xml:space="preserve"> ove Upute temeljiti na procjeni i planu prihoda i rashoda, primitaka i izdataka Grada te ćemo odrediti limite proračunskim korisnicima prema našim saznanjima. </w:t>
      </w:r>
      <w:r w:rsidRPr="007853E6">
        <w:rPr>
          <w:rFonts w:ascii="Arial" w:hAnsi="Arial" w:cs="Arial"/>
          <w:b/>
        </w:rPr>
        <w:t xml:space="preserve"> </w:t>
      </w:r>
    </w:p>
    <w:p w14:paraId="42F004A3" w14:textId="216ED418" w:rsidR="00296D05" w:rsidRPr="007853E6" w:rsidRDefault="00296D05" w:rsidP="00120092">
      <w:pPr>
        <w:spacing w:after="0" w:line="276" w:lineRule="auto"/>
        <w:jc w:val="both"/>
        <w:rPr>
          <w:rFonts w:ascii="Arial" w:hAnsi="Arial" w:cs="Arial"/>
          <w:b/>
        </w:rPr>
      </w:pPr>
      <w:r w:rsidRPr="007853E6">
        <w:rPr>
          <w:rFonts w:ascii="Arial" w:hAnsi="Arial" w:cs="Arial"/>
          <w:b/>
        </w:rPr>
        <w:lastRenderedPageBreak/>
        <w:t xml:space="preserve">Upravna tijela i službe te proračunski korisnici </w:t>
      </w:r>
      <w:r w:rsidR="00811F6E" w:rsidRPr="007853E6">
        <w:rPr>
          <w:rFonts w:ascii="Arial" w:hAnsi="Arial" w:cs="Arial"/>
          <w:b/>
        </w:rPr>
        <w:t xml:space="preserve">unatoč nastaloj situaciji </w:t>
      </w:r>
      <w:r w:rsidRPr="007853E6">
        <w:rPr>
          <w:rFonts w:ascii="Arial" w:hAnsi="Arial" w:cs="Arial"/>
          <w:b/>
        </w:rPr>
        <w:t xml:space="preserve">obvezni su, pridržavajući </w:t>
      </w:r>
      <w:r w:rsidR="00811F6E" w:rsidRPr="007853E6">
        <w:rPr>
          <w:rFonts w:ascii="Arial" w:hAnsi="Arial" w:cs="Arial"/>
          <w:b/>
        </w:rPr>
        <w:t xml:space="preserve">se </w:t>
      </w:r>
      <w:r w:rsidRPr="007853E6">
        <w:rPr>
          <w:rFonts w:ascii="Arial" w:hAnsi="Arial" w:cs="Arial"/>
          <w:b/>
        </w:rPr>
        <w:t>propisane metodologije, pristupiti izradi prijedloga svojih financijskih planova za razdoblje 202</w:t>
      </w:r>
      <w:r w:rsidR="00063CD5" w:rsidRPr="007853E6">
        <w:rPr>
          <w:rFonts w:ascii="Arial" w:hAnsi="Arial" w:cs="Arial"/>
          <w:b/>
        </w:rPr>
        <w:t>3</w:t>
      </w:r>
      <w:r w:rsidRPr="007853E6">
        <w:rPr>
          <w:rFonts w:ascii="Arial" w:hAnsi="Arial" w:cs="Arial"/>
          <w:b/>
        </w:rPr>
        <w:t>.-202</w:t>
      </w:r>
      <w:r w:rsidR="00063CD5" w:rsidRPr="007853E6">
        <w:rPr>
          <w:rFonts w:ascii="Arial" w:hAnsi="Arial" w:cs="Arial"/>
          <w:b/>
        </w:rPr>
        <w:t>5</w:t>
      </w:r>
      <w:r w:rsidRPr="007853E6">
        <w:rPr>
          <w:rFonts w:ascii="Arial" w:hAnsi="Arial" w:cs="Arial"/>
          <w:b/>
        </w:rPr>
        <w:t xml:space="preserve">. godine. </w:t>
      </w:r>
    </w:p>
    <w:p w14:paraId="514C8D5C" w14:textId="77777777" w:rsidR="00AD6259" w:rsidRPr="00627944" w:rsidRDefault="00AD6259" w:rsidP="00296D05">
      <w:pPr>
        <w:jc w:val="both"/>
        <w:rPr>
          <w:rFonts w:ascii="Arial" w:hAnsi="Arial" w:cs="Arial"/>
        </w:rPr>
      </w:pPr>
    </w:p>
    <w:p w14:paraId="0CEEC001" w14:textId="607706CB" w:rsidR="00296D05" w:rsidRPr="002A6358" w:rsidRDefault="00AD6259" w:rsidP="00CE42A7">
      <w:pPr>
        <w:numPr>
          <w:ilvl w:val="0"/>
          <w:numId w:val="21"/>
        </w:numPr>
        <w:spacing w:after="0"/>
        <w:jc w:val="both"/>
        <w:rPr>
          <w:rFonts w:ascii="Arial" w:hAnsi="Arial" w:cs="Arial"/>
          <w:b/>
          <w:sz w:val="24"/>
          <w:szCs w:val="24"/>
        </w:rPr>
      </w:pPr>
      <w:r w:rsidRPr="002A6358">
        <w:rPr>
          <w:rFonts w:ascii="Arial" w:hAnsi="Arial" w:cs="Arial"/>
          <w:b/>
          <w:sz w:val="24"/>
          <w:szCs w:val="24"/>
        </w:rPr>
        <w:t>TEMELJNE MAKOREKONOMSKE PRETPOSTAVKE ZA IZRADU PRIJEDLOGA PRORAČUNA</w:t>
      </w:r>
    </w:p>
    <w:p w14:paraId="3E489139" w14:textId="77777777" w:rsidR="00296D05" w:rsidRDefault="00296D05" w:rsidP="00296D05">
      <w:pPr>
        <w:jc w:val="both"/>
        <w:rPr>
          <w:rFonts w:ascii="Arial" w:hAnsi="Arial" w:cs="Arial"/>
        </w:rPr>
      </w:pPr>
    </w:p>
    <w:p w14:paraId="68A48837" w14:textId="77777777" w:rsidR="00063CD5" w:rsidRPr="00AD6259" w:rsidRDefault="00063CD5" w:rsidP="00911471">
      <w:pPr>
        <w:autoSpaceDE w:val="0"/>
        <w:autoSpaceDN w:val="0"/>
        <w:adjustRightInd w:val="0"/>
        <w:spacing w:after="0" w:line="276" w:lineRule="auto"/>
        <w:jc w:val="both"/>
        <w:rPr>
          <w:rFonts w:ascii="Arial" w:hAnsi="Arial" w:cs="Arial"/>
        </w:rPr>
      </w:pPr>
      <w:r w:rsidRPr="00AD6259">
        <w:rPr>
          <w:rFonts w:ascii="Arial" w:hAnsi="Arial" w:cs="Arial"/>
        </w:rPr>
        <w:t xml:space="preserve">Vlada Republike Hrvatske je na sjednici 27. travnja 2022. prihvatila Program konvergencije Republike Hrvatske za razdoblje 2023.- 2025. Ovo je deveti Program konvergencije koji je Republika Hrvatska izradila kao država članica Europske unije. Dokument je rezultat procesa tijekom kojeg su sve države članice EU obvezne izvještavati i usklađivati svoju ekonomsku politiku sa zajedničkim definiranim ciljevima i odredbama EU. </w:t>
      </w:r>
    </w:p>
    <w:p w14:paraId="49FDA17E" w14:textId="21E311CF" w:rsidR="00063CD5" w:rsidRPr="00063CD5" w:rsidRDefault="00063CD5" w:rsidP="00911471">
      <w:pPr>
        <w:autoSpaceDE w:val="0"/>
        <w:autoSpaceDN w:val="0"/>
        <w:adjustRightInd w:val="0"/>
        <w:spacing w:after="0" w:line="276" w:lineRule="auto"/>
        <w:rPr>
          <w:rFonts w:ascii="Arial" w:hAnsi="Arial" w:cs="Arial"/>
          <w:color w:val="000000"/>
          <w:lang w:eastAsia="hr-HR"/>
        </w:rPr>
      </w:pPr>
      <w:r w:rsidRPr="00063CD5">
        <w:rPr>
          <w:rFonts w:ascii="Arial" w:hAnsi="Arial" w:cs="Arial"/>
          <w:color w:val="000000"/>
          <w:lang w:eastAsia="hr-HR"/>
        </w:rPr>
        <w:t>Ministarstvo financija je izradilo prijedlog, a Vlada usvojila Program konvergencije Republike Hrvatske za razdoblje 2023. – 2025. (dalje u tekstu: Program konvergencije) u travnju 2022. Na temelju Programa konvergencije Vlada je u lipnju 2022. donijela Odluku o proračunskom okvi</w:t>
      </w:r>
      <w:r w:rsidR="00120092">
        <w:rPr>
          <w:rFonts w:ascii="Arial" w:hAnsi="Arial" w:cs="Arial"/>
          <w:color w:val="000000"/>
          <w:lang w:eastAsia="hr-HR"/>
        </w:rPr>
        <w:t>ru za razdoblje 2023. – 2025.</w:t>
      </w:r>
    </w:p>
    <w:p w14:paraId="22293F22" w14:textId="77777777" w:rsidR="00063CD5" w:rsidRPr="00063CD5" w:rsidRDefault="00063CD5" w:rsidP="00911471">
      <w:pPr>
        <w:autoSpaceDE w:val="0"/>
        <w:autoSpaceDN w:val="0"/>
        <w:adjustRightInd w:val="0"/>
        <w:spacing w:after="0" w:line="276" w:lineRule="auto"/>
        <w:rPr>
          <w:rFonts w:ascii="Arial" w:hAnsi="Arial" w:cs="Arial"/>
          <w:lang w:eastAsia="hr-HR"/>
        </w:rPr>
      </w:pPr>
    </w:p>
    <w:p w14:paraId="00F80DA7" w14:textId="2367C575" w:rsidR="00296D05" w:rsidRDefault="00063CD5" w:rsidP="00911471">
      <w:pPr>
        <w:spacing w:after="0" w:line="276" w:lineRule="auto"/>
        <w:jc w:val="both"/>
        <w:rPr>
          <w:rFonts w:ascii="Arial" w:hAnsi="Arial" w:cs="Arial"/>
          <w:lang w:eastAsia="hr-HR"/>
        </w:rPr>
      </w:pPr>
      <w:r w:rsidRPr="00AD6259">
        <w:rPr>
          <w:rFonts w:ascii="Arial" w:hAnsi="Arial" w:cs="Arial"/>
          <w:lang w:eastAsia="hr-HR"/>
        </w:rPr>
        <w:t>Sukladno Programu konvergencije, u ovom makroekonomskom okviru očekuje se da će nakon rasta BDP-a od 3,0% u 2022., rast BDP-a opet ubrzati na 4,4% u 2023. godini. Tijekom srednjoročnog razdoblja očekuje se nastavak rasta gospodarske aktivnosti po usporavajućoj dinamici od 2,7% u 2024. te 2,5% u 2025. godini. U 2022. godini očekuje se ubrzanje inflacije potrošačkih cijena na razinu od 7,8%, koja će potom u 2023. godini usporiti na 3,7%.</w:t>
      </w:r>
    </w:p>
    <w:p w14:paraId="1213050E" w14:textId="77777777" w:rsidR="007853E6" w:rsidRDefault="007853E6" w:rsidP="00911471">
      <w:pPr>
        <w:spacing w:line="276" w:lineRule="auto"/>
        <w:jc w:val="both"/>
        <w:rPr>
          <w:rFonts w:ascii="Arial" w:hAnsi="Arial" w:cs="Arial"/>
          <w:lang w:eastAsia="hr-HR"/>
        </w:rPr>
      </w:pPr>
    </w:p>
    <w:p w14:paraId="38579554" w14:textId="456396F3" w:rsidR="00AD6259" w:rsidRPr="002A6358" w:rsidRDefault="00AD6259" w:rsidP="00CE42A7">
      <w:pPr>
        <w:pStyle w:val="Default"/>
        <w:numPr>
          <w:ilvl w:val="0"/>
          <w:numId w:val="21"/>
        </w:numPr>
        <w:spacing w:after="29" w:line="276" w:lineRule="auto"/>
        <w:jc w:val="both"/>
        <w:rPr>
          <w:b/>
        </w:rPr>
      </w:pPr>
      <w:r w:rsidRPr="002A6358">
        <w:rPr>
          <w:b/>
        </w:rPr>
        <w:t>NOVOSTI KOD IZRADE, PREDLAGANJA I DONOŠENJA PRORAČUNA I FINANCIJSKIH PLANOVA PREMA NOVOM ZAKONU O PRORAČUNU</w:t>
      </w:r>
    </w:p>
    <w:p w14:paraId="47308042" w14:textId="77777777" w:rsidR="00296D05" w:rsidRDefault="00296D05" w:rsidP="00911471">
      <w:pPr>
        <w:spacing w:line="276" w:lineRule="auto"/>
        <w:jc w:val="both"/>
        <w:rPr>
          <w:rFonts w:ascii="Arial" w:hAnsi="Arial" w:cs="Arial"/>
        </w:rPr>
      </w:pPr>
    </w:p>
    <w:p w14:paraId="2AB52D7C" w14:textId="1E8DBE37" w:rsidR="00296D05" w:rsidRPr="009E64AB" w:rsidRDefault="00AD6259" w:rsidP="00911471">
      <w:pPr>
        <w:spacing w:line="276" w:lineRule="auto"/>
        <w:jc w:val="both"/>
        <w:rPr>
          <w:rFonts w:ascii="Arial" w:hAnsi="Arial" w:cs="Arial"/>
        </w:rPr>
      </w:pPr>
      <w:r w:rsidRPr="009E64AB">
        <w:rPr>
          <w:rFonts w:ascii="Arial" w:hAnsi="Arial" w:cs="Arial"/>
          <w:b/>
          <w:bCs/>
        </w:rPr>
        <w:t>a) Predlaganje i donošenje proračuna i financijskih planova za 2023. i projekcija za 2024. i 2025. na razini skupine ekonomske klasifikacije</w:t>
      </w:r>
    </w:p>
    <w:p w14:paraId="039EB442" w14:textId="71C55889" w:rsidR="00296D05" w:rsidRPr="009E64AB" w:rsidRDefault="00AD6259" w:rsidP="00911471">
      <w:pPr>
        <w:spacing w:line="276" w:lineRule="auto"/>
        <w:jc w:val="both"/>
        <w:rPr>
          <w:rFonts w:ascii="Arial" w:hAnsi="Arial" w:cs="Arial"/>
        </w:rPr>
      </w:pPr>
      <w:r w:rsidRPr="009E64AB">
        <w:rPr>
          <w:rFonts w:ascii="Arial" w:hAnsi="Arial" w:cs="Arial"/>
        </w:rPr>
        <w:t xml:space="preserve">Sukladno člancima 38., 39. i 42. novog Zakona o proračunu, proračun jedinice lokalne i područne (regionalne) samouprave, financijski plan proračunskog korisnika te financijski plan izvanproračunskog korisnika </w:t>
      </w:r>
      <w:r w:rsidRPr="009E64AB">
        <w:rPr>
          <w:rFonts w:ascii="Arial" w:hAnsi="Arial" w:cs="Arial"/>
          <w:b/>
          <w:bCs/>
        </w:rPr>
        <w:t xml:space="preserve">usvaja se na razini skupine ekonomske klasifikacije. </w:t>
      </w:r>
      <w:r w:rsidRPr="009E64AB">
        <w:rPr>
          <w:rFonts w:ascii="Arial" w:hAnsi="Arial" w:cs="Arial"/>
        </w:rPr>
        <w:t>Slijedom navedenog, jedinice lokalne i područne (regionalne) samouprave, proračunski i izvanproračunski korisnici prihode i primitke, rashode i izdatke za 2023. godinu iskazuju na razini skupine (druga razina računskog plana) isto kao za 2024. i 2025. godinu.</w:t>
      </w:r>
    </w:p>
    <w:p w14:paraId="1FBA3827" w14:textId="77777777" w:rsidR="00AD6259" w:rsidRPr="009E64AB" w:rsidRDefault="00AD6259" w:rsidP="00911471">
      <w:pPr>
        <w:autoSpaceDE w:val="0"/>
        <w:autoSpaceDN w:val="0"/>
        <w:adjustRightInd w:val="0"/>
        <w:spacing w:after="0" w:line="276" w:lineRule="auto"/>
        <w:jc w:val="both"/>
        <w:rPr>
          <w:rFonts w:ascii="Arial" w:hAnsi="Arial" w:cs="Arial"/>
          <w:b/>
          <w:bCs/>
          <w:color w:val="000000"/>
          <w:lang w:eastAsia="hr-HR"/>
        </w:rPr>
      </w:pPr>
      <w:r w:rsidRPr="00AD6259">
        <w:rPr>
          <w:rFonts w:ascii="Arial" w:hAnsi="Arial" w:cs="Arial"/>
          <w:b/>
          <w:bCs/>
          <w:color w:val="000000"/>
          <w:lang w:eastAsia="hr-HR"/>
        </w:rPr>
        <w:t xml:space="preserve">b) Iskazivanje rashoda u Računu prihoda i rashoda po funkcijskoj klasifikaciji </w:t>
      </w:r>
    </w:p>
    <w:p w14:paraId="28FEB04E" w14:textId="77777777" w:rsidR="00C0435A" w:rsidRPr="00AD6259" w:rsidRDefault="00C0435A" w:rsidP="00911471">
      <w:pPr>
        <w:autoSpaceDE w:val="0"/>
        <w:autoSpaceDN w:val="0"/>
        <w:adjustRightInd w:val="0"/>
        <w:spacing w:after="0" w:line="276" w:lineRule="auto"/>
        <w:jc w:val="both"/>
        <w:rPr>
          <w:rFonts w:ascii="Arial" w:hAnsi="Arial" w:cs="Arial"/>
          <w:color w:val="000000"/>
          <w:lang w:eastAsia="hr-HR"/>
        </w:rPr>
      </w:pPr>
    </w:p>
    <w:p w14:paraId="460902D0" w14:textId="77D82A64" w:rsidR="00C0435A" w:rsidRPr="009E64AB" w:rsidRDefault="00AD6259" w:rsidP="00911471">
      <w:pPr>
        <w:autoSpaceDE w:val="0"/>
        <w:autoSpaceDN w:val="0"/>
        <w:adjustRightInd w:val="0"/>
        <w:spacing w:after="0" w:line="276" w:lineRule="auto"/>
        <w:jc w:val="both"/>
        <w:rPr>
          <w:rFonts w:ascii="Arial" w:hAnsi="Arial" w:cs="Arial"/>
          <w:color w:val="000000"/>
          <w:lang w:eastAsia="hr-HR"/>
        </w:rPr>
      </w:pPr>
      <w:r w:rsidRPr="00AD6259">
        <w:rPr>
          <w:rFonts w:ascii="Arial" w:hAnsi="Arial" w:cs="Arial"/>
          <w:color w:val="000000"/>
          <w:lang w:eastAsia="hr-HR"/>
        </w:rPr>
        <w:t xml:space="preserve">Novi Zakon o proračunu u članku 29. </w:t>
      </w:r>
      <w:r w:rsidR="00C0435A" w:rsidRPr="009E64AB">
        <w:rPr>
          <w:rFonts w:ascii="Arial" w:hAnsi="Arial" w:cs="Arial"/>
          <w:color w:val="000000"/>
          <w:lang w:eastAsia="hr-HR"/>
        </w:rPr>
        <w:t>P</w:t>
      </w:r>
      <w:r w:rsidRPr="00AD6259">
        <w:rPr>
          <w:rFonts w:ascii="Arial" w:hAnsi="Arial" w:cs="Arial"/>
          <w:color w:val="000000"/>
          <w:lang w:eastAsia="hr-HR"/>
        </w:rPr>
        <w:t>ropisuje</w:t>
      </w:r>
      <w:r w:rsidR="00C0435A" w:rsidRPr="009E64AB">
        <w:rPr>
          <w:rFonts w:ascii="Arial" w:hAnsi="Arial" w:cs="Arial"/>
          <w:color w:val="000000"/>
          <w:lang w:eastAsia="hr-HR"/>
        </w:rPr>
        <w:t xml:space="preserve"> zakonsku</w:t>
      </w:r>
      <w:r w:rsidRPr="00AD6259">
        <w:rPr>
          <w:rFonts w:ascii="Arial" w:hAnsi="Arial" w:cs="Arial"/>
          <w:color w:val="000000"/>
          <w:lang w:eastAsia="hr-HR"/>
        </w:rPr>
        <w:t xml:space="preserve"> obvezu da jedinice lokalne i područne (regionalne) samouprave u Općem dijelu proračuna u Računu prihoda i rashoda, </w:t>
      </w:r>
      <w:r w:rsidRPr="00AD6259">
        <w:rPr>
          <w:rFonts w:ascii="Arial" w:hAnsi="Arial" w:cs="Arial"/>
          <w:b/>
          <w:color w:val="000000"/>
          <w:lang w:eastAsia="hr-HR"/>
        </w:rPr>
        <w:t>rashode iskažu i</w:t>
      </w:r>
      <w:r w:rsidRPr="00AD6259">
        <w:rPr>
          <w:rFonts w:ascii="Arial" w:hAnsi="Arial" w:cs="Arial"/>
          <w:color w:val="000000"/>
          <w:lang w:eastAsia="hr-HR"/>
        </w:rPr>
        <w:t xml:space="preserve"> </w:t>
      </w:r>
      <w:r w:rsidRPr="00AD6259">
        <w:rPr>
          <w:rFonts w:ascii="Arial" w:hAnsi="Arial" w:cs="Arial"/>
          <w:b/>
          <w:color w:val="000000"/>
          <w:lang w:eastAsia="hr-HR"/>
        </w:rPr>
        <w:t>prema funkcijskoj klasifikaciji</w:t>
      </w:r>
      <w:r w:rsidRPr="00AD6259">
        <w:rPr>
          <w:rFonts w:ascii="Arial" w:hAnsi="Arial" w:cs="Arial"/>
          <w:color w:val="000000"/>
          <w:lang w:eastAsia="hr-HR"/>
        </w:rPr>
        <w:t>. Ista je obveza propisana i proračunskim korisnicima jedinica lokalne i područne (regionalne) samouprave</w:t>
      </w:r>
      <w:r w:rsidR="00C0435A" w:rsidRPr="009E64AB">
        <w:rPr>
          <w:rFonts w:ascii="Arial" w:hAnsi="Arial" w:cs="Arial"/>
          <w:color w:val="000000"/>
          <w:lang w:eastAsia="hr-HR"/>
        </w:rPr>
        <w:t>.</w:t>
      </w:r>
      <w:r w:rsidRPr="00AD6259">
        <w:rPr>
          <w:rFonts w:ascii="Arial" w:hAnsi="Arial" w:cs="Arial"/>
          <w:color w:val="000000"/>
          <w:lang w:eastAsia="hr-HR"/>
        </w:rPr>
        <w:t xml:space="preserve"> </w:t>
      </w:r>
    </w:p>
    <w:p w14:paraId="3ADF3B02" w14:textId="77777777" w:rsidR="00C0435A" w:rsidRDefault="00C0435A" w:rsidP="00911471">
      <w:pPr>
        <w:autoSpaceDE w:val="0"/>
        <w:autoSpaceDN w:val="0"/>
        <w:adjustRightInd w:val="0"/>
        <w:spacing w:after="0" w:line="276" w:lineRule="auto"/>
        <w:jc w:val="both"/>
        <w:rPr>
          <w:rFonts w:ascii="Arial" w:hAnsi="Arial" w:cs="Arial"/>
          <w:lang w:eastAsia="hr-HR"/>
        </w:rPr>
      </w:pPr>
    </w:p>
    <w:p w14:paraId="75CE6325" w14:textId="77777777" w:rsidR="00F91395" w:rsidRPr="009E64AB" w:rsidRDefault="00F91395" w:rsidP="00911471">
      <w:pPr>
        <w:autoSpaceDE w:val="0"/>
        <w:autoSpaceDN w:val="0"/>
        <w:adjustRightInd w:val="0"/>
        <w:spacing w:after="0" w:line="276" w:lineRule="auto"/>
        <w:jc w:val="both"/>
        <w:rPr>
          <w:rFonts w:ascii="Arial" w:hAnsi="Arial" w:cs="Arial"/>
          <w:lang w:eastAsia="hr-HR"/>
        </w:rPr>
      </w:pPr>
    </w:p>
    <w:p w14:paraId="5F33EA2C" w14:textId="77777777" w:rsidR="00AD6259" w:rsidRPr="009E64AB" w:rsidRDefault="00AD6259" w:rsidP="00911471">
      <w:pPr>
        <w:autoSpaceDE w:val="0"/>
        <w:autoSpaceDN w:val="0"/>
        <w:adjustRightInd w:val="0"/>
        <w:spacing w:after="0" w:line="276" w:lineRule="auto"/>
        <w:jc w:val="both"/>
        <w:rPr>
          <w:rFonts w:ascii="Arial" w:hAnsi="Arial" w:cs="Arial"/>
          <w:b/>
          <w:bCs/>
          <w:lang w:eastAsia="hr-HR"/>
        </w:rPr>
      </w:pPr>
      <w:r w:rsidRPr="00AD6259">
        <w:rPr>
          <w:rFonts w:ascii="Arial" w:hAnsi="Arial" w:cs="Arial"/>
          <w:b/>
          <w:bCs/>
          <w:lang w:eastAsia="hr-HR"/>
        </w:rPr>
        <w:lastRenderedPageBreak/>
        <w:t xml:space="preserve">c) Sažetak Računa prihoda i rashoda te sažetak Računa financiranja u Općem dijelu proračuna i financijskog plana </w:t>
      </w:r>
    </w:p>
    <w:p w14:paraId="20E79F29" w14:textId="77777777" w:rsidR="00C0435A" w:rsidRPr="00AD6259" w:rsidRDefault="00C0435A" w:rsidP="00911471">
      <w:pPr>
        <w:autoSpaceDE w:val="0"/>
        <w:autoSpaceDN w:val="0"/>
        <w:adjustRightInd w:val="0"/>
        <w:spacing w:after="0" w:line="276" w:lineRule="auto"/>
        <w:jc w:val="both"/>
        <w:rPr>
          <w:rFonts w:ascii="Arial" w:hAnsi="Arial" w:cs="Arial"/>
          <w:lang w:eastAsia="hr-HR"/>
        </w:rPr>
      </w:pPr>
    </w:p>
    <w:p w14:paraId="65AB84E8" w14:textId="3478FABA" w:rsid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Novi Zakon o proračunu u članku 29. i u članku 34. propisuje da Opći dio proračuna, odnosno Opći dio financijskog plana proračunskih i izvanproračunskih korisnika obvezno sadrži i </w:t>
      </w:r>
      <w:r w:rsidRPr="00AD6259">
        <w:rPr>
          <w:rFonts w:ascii="Arial" w:hAnsi="Arial" w:cs="Arial"/>
          <w:b/>
          <w:lang w:eastAsia="hr-HR"/>
        </w:rPr>
        <w:t>sažetak Računa prihoda i rashoda te sažetak Računa financiranja</w:t>
      </w:r>
      <w:r w:rsidRPr="00AD6259">
        <w:rPr>
          <w:rFonts w:ascii="Arial" w:hAnsi="Arial" w:cs="Arial"/>
          <w:lang w:eastAsia="hr-HR"/>
        </w:rPr>
        <w:t xml:space="preserve">. </w:t>
      </w:r>
    </w:p>
    <w:p w14:paraId="23C6624D" w14:textId="77777777" w:rsidR="00911471" w:rsidRPr="009E64AB" w:rsidRDefault="00911471" w:rsidP="00911471">
      <w:pPr>
        <w:autoSpaceDE w:val="0"/>
        <w:autoSpaceDN w:val="0"/>
        <w:adjustRightInd w:val="0"/>
        <w:spacing w:after="0" w:line="276" w:lineRule="auto"/>
        <w:jc w:val="both"/>
        <w:rPr>
          <w:rFonts w:ascii="Arial" w:hAnsi="Arial" w:cs="Arial"/>
          <w:lang w:eastAsia="hr-HR"/>
        </w:rPr>
      </w:pPr>
    </w:p>
    <w:p w14:paraId="001699D8" w14:textId="77777777" w:rsidR="00AD6259" w:rsidRPr="009E64AB" w:rsidRDefault="00AD6259" w:rsidP="00911471">
      <w:pPr>
        <w:autoSpaceDE w:val="0"/>
        <w:autoSpaceDN w:val="0"/>
        <w:adjustRightInd w:val="0"/>
        <w:spacing w:after="0" w:line="276" w:lineRule="auto"/>
        <w:jc w:val="both"/>
        <w:rPr>
          <w:rFonts w:ascii="Arial" w:hAnsi="Arial" w:cs="Arial"/>
          <w:b/>
          <w:bCs/>
          <w:lang w:eastAsia="hr-HR"/>
        </w:rPr>
      </w:pPr>
      <w:r w:rsidRPr="00AD6259">
        <w:rPr>
          <w:rFonts w:ascii="Arial" w:hAnsi="Arial" w:cs="Arial"/>
          <w:b/>
          <w:bCs/>
          <w:lang w:eastAsia="hr-HR"/>
        </w:rPr>
        <w:t xml:space="preserve">d) Zakonska obveza izrade višegodišnjeg plana uravnoteženja </w:t>
      </w:r>
    </w:p>
    <w:p w14:paraId="20378977" w14:textId="77777777" w:rsidR="00C0435A" w:rsidRPr="00AD6259" w:rsidRDefault="00C0435A" w:rsidP="00911471">
      <w:pPr>
        <w:autoSpaceDE w:val="0"/>
        <w:autoSpaceDN w:val="0"/>
        <w:adjustRightInd w:val="0"/>
        <w:spacing w:after="0" w:line="276" w:lineRule="auto"/>
        <w:jc w:val="both"/>
        <w:rPr>
          <w:rFonts w:ascii="Arial" w:hAnsi="Arial" w:cs="Arial"/>
          <w:lang w:eastAsia="hr-HR"/>
        </w:rPr>
      </w:pPr>
    </w:p>
    <w:p w14:paraId="7E18939C" w14:textId="77777777" w:rsidR="00AD6259" w:rsidRP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Člankom 37. novog Zakona o proračunu propisano je ako jedinice lokalne i područne (regionalne) samouprave i njihovi proračunski i izvanproračunski korisnici ne mogu </w:t>
      </w:r>
      <w:r w:rsidRPr="00AD6259">
        <w:rPr>
          <w:rFonts w:ascii="Arial" w:hAnsi="Arial" w:cs="Arial"/>
          <w:b/>
          <w:lang w:eastAsia="hr-HR"/>
        </w:rPr>
        <w:t>preneseni manjak</w:t>
      </w:r>
      <w:r w:rsidRPr="00AD6259">
        <w:rPr>
          <w:rFonts w:ascii="Arial" w:hAnsi="Arial" w:cs="Arial"/>
          <w:lang w:eastAsia="hr-HR"/>
        </w:rPr>
        <w:t xml:space="preserve"> podmiriti do kraja proračunske godine, obvezni su izraditi </w:t>
      </w:r>
      <w:r w:rsidRPr="00AD6259">
        <w:rPr>
          <w:rFonts w:ascii="Arial" w:hAnsi="Arial" w:cs="Arial"/>
          <w:b/>
          <w:lang w:eastAsia="hr-HR"/>
        </w:rPr>
        <w:t>višegodišnji plan uravnoteženja</w:t>
      </w:r>
      <w:r w:rsidRPr="00AD6259">
        <w:rPr>
          <w:rFonts w:ascii="Arial" w:hAnsi="Arial" w:cs="Arial"/>
          <w:lang w:eastAsia="hr-HR"/>
        </w:rPr>
        <w:t xml:space="preserve"> za razdoblje za koje se proračun, odnosno financijski plan donosi. </w:t>
      </w:r>
    </w:p>
    <w:p w14:paraId="0FE3C4F5" w14:textId="77777777" w:rsidR="00AD6259" w:rsidRPr="009E64AB"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Isto tako, ako jedinice lokalne i područne (regionalne) samouprave i njihovi proračunski i izvanproračunski korisnici ne mogu </w:t>
      </w:r>
      <w:r w:rsidRPr="00AD6259">
        <w:rPr>
          <w:rFonts w:ascii="Arial" w:hAnsi="Arial" w:cs="Arial"/>
          <w:b/>
          <w:lang w:eastAsia="hr-HR"/>
        </w:rPr>
        <w:t>preneseni višak</w:t>
      </w:r>
      <w:r w:rsidRPr="00AD6259">
        <w:rPr>
          <w:rFonts w:ascii="Arial" w:hAnsi="Arial" w:cs="Arial"/>
          <w:lang w:eastAsia="hr-HR"/>
        </w:rPr>
        <w:t xml:space="preserve">, zbog njegove veličine, u cijelosti iskoristiti u jednoj proračunskoj godini, korištenje viška planira se </w:t>
      </w:r>
      <w:r w:rsidRPr="00AD6259">
        <w:rPr>
          <w:rFonts w:ascii="Arial" w:hAnsi="Arial" w:cs="Arial"/>
          <w:b/>
          <w:lang w:eastAsia="hr-HR"/>
        </w:rPr>
        <w:t>višegodišnjim planom uravnoteženja</w:t>
      </w:r>
      <w:r w:rsidRPr="00AD6259">
        <w:rPr>
          <w:rFonts w:ascii="Arial" w:hAnsi="Arial" w:cs="Arial"/>
          <w:lang w:eastAsia="hr-HR"/>
        </w:rPr>
        <w:t xml:space="preserve"> za razdoblje za koje se proračun, odnosno financijski plan donosi. </w:t>
      </w:r>
    </w:p>
    <w:p w14:paraId="0DA1502F" w14:textId="77777777" w:rsidR="00C0435A" w:rsidRPr="00AD6259" w:rsidRDefault="00C0435A" w:rsidP="00911471">
      <w:pPr>
        <w:autoSpaceDE w:val="0"/>
        <w:autoSpaceDN w:val="0"/>
        <w:adjustRightInd w:val="0"/>
        <w:spacing w:after="0" w:line="276" w:lineRule="auto"/>
        <w:jc w:val="both"/>
        <w:rPr>
          <w:rFonts w:ascii="Arial" w:hAnsi="Arial" w:cs="Arial"/>
          <w:lang w:eastAsia="hr-HR"/>
        </w:rPr>
      </w:pPr>
    </w:p>
    <w:p w14:paraId="2FB3A238" w14:textId="77777777" w:rsidR="00AD6259" w:rsidRPr="009E64AB" w:rsidRDefault="00AD6259" w:rsidP="00911471">
      <w:pPr>
        <w:autoSpaceDE w:val="0"/>
        <w:autoSpaceDN w:val="0"/>
        <w:adjustRightInd w:val="0"/>
        <w:spacing w:after="0" w:line="276" w:lineRule="auto"/>
        <w:jc w:val="both"/>
        <w:rPr>
          <w:rFonts w:ascii="Arial" w:hAnsi="Arial" w:cs="Arial"/>
          <w:b/>
          <w:bCs/>
          <w:lang w:eastAsia="hr-HR"/>
        </w:rPr>
      </w:pPr>
      <w:r w:rsidRPr="00AD6259">
        <w:rPr>
          <w:rFonts w:ascii="Arial" w:hAnsi="Arial" w:cs="Arial"/>
          <w:b/>
          <w:bCs/>
          <w:lang w:eastAsia="hr-HR"/>
        </w:rPr>
        <w:t xml:space="preserve">e) Usvajanje prijedloga financijskog plana od strane upravljačkih tijela u proračunskim i izvanproračunskim korisnicima </w:t>
      </w:r>
    </w:p>
    <w:p w14:paraId="008DC62A" w14:textId="77777777" w:rsidR="00C0435A" w:rsidRPr="00AD6259" w:rsidRDefault="00C0435A" w:rsidP="00911471">
      <w:pPr>
        <w:autoSpaceDE w:val="0"/>
        <w:autoSpaceDN w:val="0"/>
        <w:adjustRightInd w:val="0"/>
        <w:spacing w:after="0" w:line="276" w:lineRule="auto"/>
        <w:jc w:val="both"/>
        <w:rPr>
          <w:rFonts w:ascii="Arial" w:hAnsi="Arial" w:cs="Arial"/>
          <w:lang w:eastAsia="hr-HR"/>
        </w:rPr>
      </w:pPr>
    </w:p>
    <w:p w14:paraId="1D09BDF0" w14:textId="77777777" w:rsidR="002A6358"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Člankom 38. stavkom 2. i člankom 39. stavkom 2. novog Zakona o proračunu propisano je da čelnik proračunskog i izvanproračunskog korisnika prije dostave prijedloga financijskog plana nadležnom upravnom tijelu, prijedlog financijskog plana obvezan je </w:t>
      </w:r>
      <w:r w:rsidRPr="00AD6259">
        <w:rPr>
          <w:rFonts w:ascii="Arial" w:hAnsi="Arial" w:cs="Arial"/>
          <w:b/>
          <w:lang w:eastAsia="hr-HR"/>
        </w:rPr>
        <w:t>uputiti upravljačkom tijelu na usvajanje</w:t>
      </w:r>
      <w:r w:rsidRPr="00AD6259">
        <w:rPr>
          <w:rFonts w:ascii="Arial" w:hAnsi="Arial" w:cs="Arial"/>
          <w:lang w:eastAsia="hr-HR"/>
        </w:rPr>
        <w:t>, ako je primjenjivo, u skladu s aktima kojima je uređen rad proračunskog, odnosno izvanproračunskog korisnika.</w:t>
      </w:r>
    </w:p>
    <w:p w14:paraId="196306F4" w14:textId="19C86952" w:rsidR="00AD6259" w:rsidRP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 </w:t>
      </w:r>
    </w:p>
    <w:p w14:paraId="6C2E5DE1" w14:textId="0DAE3DB3" w:rsidR="00AD6259" w:rsidRP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Zakonom o proračunu je dalje uređeno da ako postoje razlike u financijskom planu proračunskog korisnika sadržanom u proračunu koji je usvojilo predstavničko tijelo u odnosu na već usvojeni prijedlog financijskog plana od strane upravljačkog tijela, upravljačko tijelo usvaja financijski plan koji je sadržan u proračunu koji je usvojilo predstavničko tijelo. </w:t>
      </w:r>
    </w:p>
    <w:p w14:paraId="7E4CBA9E" w14:textId="77777777" w:rsidR="00C101B4" w:rsidRPr="00AD6259" w:rsidRDefault="00C101B4" w:rsidP="00911471">
      <w:pPr>
        <w:autoSpaceDE w:val="0"/>
        <w:autoSpaceDN w:val="0"/>
        <w:adjustRightInd w:val="0"/>
        <w:spacing w:after="0" w:line="276" w:lineRule="auto"/>
        <w:rPr>
          <w:rFonts w:ascii="Arial" w:hAnsi="Arial" w:cs="Arial"/>
          <w:lang w:eastAsia="hr-HR"/>
        </w:rPr>
      </w:pPr>
    </w:p>
    <w:p w14:paraId="76EDC01B" w14:textId="77777777" w:rsidR="00AD6259" w:rsidRPr="009E64AB" w:rsidRDefault="00AD6259" w:rsidP="00911471">
      <w:pPr>
        <w:autoSpaceDE w:val="0"/>
        <w:autoSpaceDN w:val="0"/>
        <w:adjustRightInd w:val="0"/>
        <w:spacing w:after="0" w:line="276" w:lineRule="auto"/>
        <w:jc w:val="both"/>
        <w:rPr>
          <w:rFonts w:ascii="Arial" w:hAnsi="Arial" w:cs="Arial"/>
          <w:b/>
          <w:bCs/>
          <w:lang w:eastAsia="hr-HR"/>
        </w:rPr>
      </w:pPr>
      <w:r w:rsidRPr="00AD6259">
        <w:rPr>
          <w:rFonts w:ascii="Arial" w:hAnsi="Arial" w:cs="Arial"/>
          <w:b/>
          <w:bCs/>
          <w:lang w:eastAsia="hr-HR"/>
        </w:rPr>
        <w:t xml:space="preserve">f) Obrazloženje – sastavni dio proračuna i financijskog plana </w:t>
      </w:r>
    </w:p>
    <w:p w14:paraId="3C47A1BD" w14:textId="77777777" w:rsidR="00C0435A" w:rsidRPr="00AD6259" w:rsidRDefault="00C0435A" w:rsidP="00911471">
      <w:pPr>
        <w:autoSpaceDE w:val="0"/>
        <w:autoSpaceDN w:val="0"/>
        <w:adjustRightInd w:val="0"/>
        <w:spacing w:after="0" w:line="276" w:lineRule="auto"/>
        <w:jc w:val="both"/>
        <w:rPr>
          <w:rFonts w:ascii="Arial" w:hAnsi="Arial" w:cs="Arial"/>
          <w:lang w:eastAsia="hr-HR"/>
        </w:rPr>
      </w:pPr>
    </w:p>
    <w:p w14:paraId="19EFD12F" w14:textId="77777777" w:rsid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Sadržaj proračuna, sukladno članku 31. novog Zakona o proračunu, dopunjen je na način da obrazloženje postaje sastavni dio proračuna kako na državnoj tako i na razini jedinica lokalne i područne (regionalne) samouprave. </w:t>
      </w:r>
    </w:p>
    <w:p w14:paraId="387D2D0E" w14:textId="77777777" w:rsidR="002A6358" w:rsidRPr="00AD6259" w:rsidRDefault="002A6358" w:rsidP="00911471">
      <w:pPr>
        <w:autoSpaceDE w:val="0"/>
        <w:autoSpaceDN w:val="0"/>
        <w:adjustRightInd w:val="0"/>
        <w:spacing w:after="0" w:line="276" w:lineRule="auto"/>
        <w:jc w:val="both"/>
        <w:rPr>
          <w:rFonts w:ascii="Arial" w:hAnsi="Arial" w:cs="Arial"/>
          <w:lang w:eastAsia="hr-HR"/>
        </w:rPr>
      </w:pPr>
    </w:p>
    <w:p w14:paraId="2038B7D7" w14:textId="77777777" w:rsidR="00AD6259" w:rsidRP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u w:val="single"/>
          <w:lang w:eastAsia="hr-HR"/>
        </w:rPr>
        <w:t>Obrazloženje općeg dijela</w:t>
      </w:r>
      <w:r w:rsidRPr="00AD6259">
        <w:rPr>
          <w:rFonts w:ascii="Arial" w:hAnsi="Arial" w:cs="Arial"/>
          <w:lang w:eastAsia="hr-HR"/>
        </w:rPr>
        <w:t xml:space="preserve"> proračuna jedinica lokalne i područne (regionalne) samouprave sukladno odredbama novog Zakona o proračunu sadrži: </w:t>
      </w:r>
    </w:p>
    <w:p w14:paraId="3AF17CB0" w14:textId="77777777" w:rsidR="00AD6259" w:rsidRPr="00AD6259" w:rsidRDefault="00AD6259" w:rsidP="00911471">
      <w:pPr>
        <w:autoSpaceDE w:val="0"/>
        <w:autoSpaceDN w:val="0"/>
        <w:adjustRightInd w:val="0"/>
        <w:spacing w:after="22" w:line="276" w:lineRule="auto"/>
        <w:jc w:val="both"/>
        <w:rPr>
          <w:rFonts w:ascii="Arial" w:hAnsi="Arial" w:cs="Arial"/>
          <w:lang w:eastAsia="hr-HR"/>
        </w:rPr>
      </w:pPr>
      <w:r w:rsidRPr="00AD6259">
        <w:rPr>
          <w:rFonts w:ascii="Arial" w:hAnsi="Arial" w:cs="Arial"/>
          <w:lang w:eastAsia="hr-HR"/>
        </w:rPr>
        <w:t xml:space="preserve">- obrazloženje prihoda i rashoda, primitaka i izdataka proračuna jedinica lokalne i područne (regionalne) samouprave </w:t>
      </w:r>
    </w:p>
    <w:p w14:paraId="5D492DA6" w14:textId="77777777" w:rsidR="00AD6259" w:rsidRP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 obrazloženje prenesenog manjka, odnosno viška proračuna jedinica lokalne i područne (regionalne) samouprave </w:t>
      </w:r>
    </w:p>
    <w:p w14:paraId="5B691E9B" w14:textId="77777777" w:rsidR="00AD6259" w:rsidRPr="00AD6259" w:rsidRDefault="00AD6259" w:rsidP="00911471">
      <w:pPr>
        <w:autoSpaceDE w:val="0"/>
        <w:autoSpaceDN w:val="0"/>
        <w:adjustRightInd w:val="0"/>
        <w:spacing w:after="0" w:line="276" w:lineRule="auto"/>
        <w:jc w:val="both"/>
        <w:rPr>
          <w:rFonts w:ascii="Arial" w:hAnsi="Arial" w:cs="Arial"/>
          <w:lang w:eastAsia="hr-HR"/>
        </w:rPr>
      </w:pPr>
    </w:p>
    <w:p w14:paraId="6AC81053" w14:textId="77777777" w:rsidR="00AD6259" w:rsidRPr="009E64AB"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u w:val="single"/>
          <w:lang w:eastAsia="hr-HR"/>
        </w:rPr>
        <w:t>Obrazloženje posebnog dijela</w:t>
      </w:r>
      <w:r w:rsidRPr="00AD6259">
        <w:rPr>
          <w:rFonts w:ascii="Arial" w:hAnsi="Arial" w:cs="Arial"/>
          <w:lang w:eastAsia="hr-HR"/>
        </w:rPr>
        <w:t xml:space="preserve"> proračuna jedinica lokalne i područne (regionalne) samouprave temelji se na obrazloženjima financijskih planova proračunskih korisnika, a </w:t>
      </w:r>
      <w:r w:rsidRPr="00AD6259">
        <w:rPr>
          <w:rFonts w:ascii="Arial" w:hAnsi="Arial" w:cs="Arial"/>
          <w:lang w:eastAsia="hr-HR"/>
        </w:rPr>
        <w:lastRenderedPageBreak/>
        <w:t xml:space="preserve">sastoji se od obrazloženja programa koje se daje kroz obrazloženje aktivnosti i projekata zajedno s ciljevima i pokazateljima uspješnosti iz akata strateškog planiranja. </w:t>
      </w:r>
    </w:p>
    <w:p w14:paraId="6C04D62B" w14:textId="77777777" w:rsidR="00C0435A" w:rsidRPr="00AD6259" w:rsidRDefault="00C0435A" w:rsidP="00911471">
      <w:pPr>
        <w:autoSpaceDE w:val="0"/>
        <w:autoSpaceDN w:val="0"/>
        <w:adjustRightInd w:val="0"/>
        <w:spacing w:after="0" w:line="276" w:lineRule="auto"/>
        <w:jc w:val="both"/>
        <w:rPr>
          <w:rFonts w:ascii="Arial" w:hAnsi="Arial" w:cs="Arial"/>
          <w:lang w:eastAsia="hr-HR"/>
        </w:rPr>
      </w:pPr>
    </w:p>
    <w:p w14:paraId="18272F33" w14:textId="77777777" w:rsid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Novi Zakon o proračunu u članku 36. propisuje </w:t>
      </w:r>
      <w:r w:rsidRPr="00AD6259">
        <w:rPr>
          <w:rFonts w:ascii="Arial" w:hAnsi="Arial" w:cs="Arial"/>
          <w:b/>
          <w:lang w:eastAsia="hr-HR"/>
        </w:rPr>
        <w:t>obvezu i proračunskim i izvanproračunskim korisnicima za izradu obrazloženja</w:t>
      </w:r>
      <w:r w:rsidRPr="00AD6259">
        <w:rPr>
          <w:rFonts w:ascii="Arial" w:hAnsi="Arial" w:cs="Arial"/>
          <w:lang w:eastAsia="hr-HR"/>
        </w:rPr>
        <w:t xml:space="preserve"> i to obrazloženje uz opći dio financijskog plana i obrazloženje uz posebni dio financijskog plana. </w:t>
      </w:r>
    </w:p>
    <w:p w14:paraId="353649C1" w14:textId="77777777" w:rsidR="002A6358" w:rsidRPr="00AD6259" w:rsidRDefault="002A6358" w:rsidP="00911471">
      <w:pPr>
        <w:autoSpaceDE w:val="0"/>
        <w:autoSpaceDN w:val="0"/>
        <w:adjustRightInd w:val="0"/>
        <w:spacing w:after="0" w:line="276" w:lineRule="auto"/>
        <w:jc w:val="both"/>
        <w:rPr>
          <w:rFonts w:ascii="Arial" w:hAnsi="Arial" w:cs="Arial"/>
          <w:lang w:eastAsia="hr-HR"/>
        </w:rPr>
      </w:pPr>
    </w:p>
    <w:p w14:paraId="324A727F" w14:textId="77777777" w:rsidR="00AD6259" w:rsidRP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u w:val="single"/>
          <w:lang w:eastAsia="hr-HR"/>
        </w:rPr>
        <w:t>Obrazloženje općeg dijela financijskog plana proračunskog i izvanproračunskog korisnika</w:t>
      </w:r>
      <w:r w:rsidRPr="00AD6259">
        <w:rPr>
          <w:rFonts w:ascii="Arial" w:hAnsi="Arial" w:cs="Arial"/>
          <w:lang w:eastAsia="hr-HR"/>
        </w:rPr>
        <w:t xml:space="preserve"> jedinica lokalne i područne (regionalne) samouprave sadrži: </w:t>
      </w:r>
    </w:p>
    <w:p w14:paraId="6D174A1A" w14:textId="77777777" w:rsidR="00AD6259" w:rsidRPr="00AD6259" w:rsidRDefault="00AD6259" w:rsidP="00911471">
      <w:pPr>
        <w:autoSpaceDE w:val="0"/>
        <w:autoSpaceDN w:val="0"/>
        <w:adjustRightInd w:val="0"/>
        <w:spacing w:after="23" w:line="276" w:lineRule="auto"/>
        <w:jc w:val="both"/>
        <w:rPr>
          <w:rFonts w:ascii="Arial" w:hAnsi="Arial" w:cs="Arial"/>
          <w:lang w:eastAsia="hr-HR"/>
        </w:rPr>
      </w:pPr>
      <w:r w:rsidRPr="00AD6259">
        <w:rPr>
          <w:rFonts w:ascii="Arial" w:hAnsi="Arial" w:cs="Arial"/>
          <w:lang w:eastAsia="hr-HR"/>
        </w:rPr>
        <w:t xml:space="preserve">- obrazloženje prihoda i rashoda, primitaka i izdataka i </w:t>
      </w:r>
    </w:p>
    <w:p w14:paraId="7EB83884" w14:textId="77777777" w:rsidR="002A6358"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obrazloženje prenesenog manjka odnosno viška financijskog plana, u slučaju da isti postoji.</w:t>
      </w:r>
    </w:p>
    <w:p w14:paraId="3182AABA" w14:textId="7C5D2420" w:rsidR="00AD6259" w:rsidRP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 </w:t>
      </w:r>
    </w:p>
    <w:p w14:paraId="2F9A1249" w14:textId="77777777" w:rsidR="00AD6259" w:rsidRPr="009E64AB"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u w:val="single"/>
          <w:lang w:eastAsia="hr-HR"/>
        </w:rPr>
        <w:t>Obrazloženje posebnog dijela financijskog plana proračunskog i izvanproračunskog korisnika</w:t>
      </w:r>
      <w:r w:rsidRPr="00AD6259">
        <w:rPr>
          <w:rFonts w:ascii="Arial" w:hAnsi="Arial" w:cs="Arial"/>
          <w:lang w:eastAsia="hr-HR"/>
        </w:rPr>
        <w:t xml:space="preserve"> sastoji se od obrazloženja programa koje se daje kroz obrazloženje aktivnosti i projekata zajedno s ciljevima i pokazateljima uspješnosti iz akata strateškog planiranja i godišnjeg plana rada. </w:t>
      </w:r>
    </w:p>
    <w:p w14:paraId="2314B231" w14:textId="77777777" w:rsidR="00C0435A" w:rsidRPr="00AD6259" w:rsidRDefault="00C0435A" w:rsidP="00911471">
      <w:pPr>
        <w:autoSpaceDE w:val="0"/>
        <w:autoSpaceDN w:val="0"/>
        <w:adjustRightInd w:val="0"/>
        <w:spacing w:after="0" w:line="276" w:lineRule="auto"/>
        <w:jc w:val="both"/>
        <w:rPr>
          <w:rFonts w:ascii="Arial" w:hAnsi="Arial" w:cs="Arial"/>
          <w:lang w:eastAsia="hr-HR"/>
        </w:rPr>
      </w:pPr>
    </w:p>
    <w:p w14:paraId="3AC2F7DE" w14:textId="77777777" w:rsidR="00C0435A" w:rsidRPr="009E64AB"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b/>
          <w:bCs/>
          <w:lang w:eastAsia="hr-HR"/>
        </w:rPr>
        <w:t>g) Predlaganje amandmana na proračun jedinice lokalne i područne (regionalne) samouprave i financijski plan izvanproračunskog korisnika jedinice lokalne i p</w:t>
      </w:r>
      <w:r w:rsidR="00C0435A" w:rsidRPr="009E64AB">
        <w:rPr>
          <w:rFonts w:ascii="Arial" w:hAnsi="Arial" w:cs="Arial"/>
          <w:b/>
          <w:bCs/>
          <w:lang w:eastAsia="hr-HR"/>
        </w:rPr>
        <w:t>odručne (regionalne) samouprave</w:t>
      </w:r>
      <w:r w:rsidRPr="00AD6259">
        <w:rPr>
          <w:rFonts w:ascii="Arial" w:hAnsi="Arial" w:cs="Arial"/>
          <w:lang w:eastAsia="hr-HR"/>
        </w:rPr>
        <w:t xml:space="preserve"> </w:t>
      </w:r>
    </w:p>
    <w:p w14:paraId="2D11811F" w14:textId="77777777" w:rsidR="00C0435A" w:rsidRPr="009E64AB" w:rsidRDefault="00C0435A" w:rsidP="00911471">
      <w:pPr>
        <w:autoSpaceDE w:val="0"/>
        <w:autoSpaceDN w:val="0"/>
        <w:adjustRightInd w:val="0"/>
        <w:spacing w:after="0" w:line="276" w:lineRule="auto"/>
        <w:jc w:val="both"/>
        <w:rPr>
          <w:rFonts w:ascii="Arial" w:hAnsi="Arial" w:cs="Arial"/>
          <w:lang w:eastAsia="hr-HR"/>
        </w:rPr>
      </w:pPr>
    </w:p>
    <w:p w14:paraId="561C408F" w14:textId="77777777" w:rsidR="002A6358"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Novost je da je člankom 41. novog Zakona o proračunu </w:t>
      </w:r>
      <w:r w:rsidRPr="00AD6259">
        <w:rPr>
          <w:rFonts w:ascii="Arial" w:hAnsi="Arial" w:cs="Arial"/>
          <w:b/>
          <w:lang w:eastAsia="hr-HR"/>
        </w:rPr>
        <w:t>detaljno uređeno predlaganje amandmana</w:t>
      </w:r>
      <w:r w:rsidRPr="00AD6259">
        <w:rPr>
          <w:rFonts w:ascii="Arial" w:hAnsi="Arial" w:cs="Arial"/>
          <w:lang w:eastAsia="hr-HR"/>
        </w:rPr>
        <w:t xml:space="preserve"> na način da se mogu podnositi amandmani kojima se predlaže:</w:t>
      </w:r>
    </w:p>
    <w:p w14:paraId="7350A72A" w14:textId="14E59700" w:rsidR="00AD6259" w:rsidRP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 </w:t>
      </w:r>
    </w:p>
    <w:p w14:paraId="7829EEBD" w14:textId="77777777" w:rsidR="00AD6259" w:rsidRDefault="00AD6259" w:rsidP="00911471">
      <w:pPr>
        <w:autoSpaceDE w:val="0"/>
        <w:autoSpaceDN w:val="0"/>
        <w:adjustRightInd w:val="0"/>
        <w:spacing w:after="22" w:line="276" w:lineRule="auto"/>
        <w:jc w:val="both"/>
        <w:rPr>
          <w:rFonts w:ascii="Arial" w:hAnsi="Arial" w:cs="Arial"/>
          <w:lang w:eastAsia="hr-HR"/>
        </w:rPr>
      </w:pPr>
      <w:r w:rsidRPr="00AD6259">
        <w:rPr>
          <w:rFonts w:ascii="Arial" w:hAnsi="Arial" w:cs="Arial"/>
          <w:lang w:eastAsia="hr-HR"/>
        </w:rPr>
        <w:t xml:space="preserve">- povećanje proračunskih </w:t>
      </w:r>
      <w:r w:rsidRPr="00F91395">
        <w:rPr>
          <w:rFonts w:ascii="Arial" w:hAnsi="Arial" w:cs="Arial"/>
          <w:i/>
          <w:u w:val="single"/>
          <w:lang w:eastAsia="hr-HR"/>
        </w:rPr>
        <w:t xml:space="preserve">rashoda </w:t>
      </w:r>
      <w:r w:rsidRPr="00AD6259">
        <w:rPr>
          <w:rFonts w:ascii="Arial" w:hAnsi="Arial" w:cs="Arial"/>
          <w:lang w:eastAsia="hr-HR"/>
        </w:rPr>
        <w:t xml:space="preserve">iznad iznosa utvrđenih prijedlogom proračuna jedinice lokalne i područne (regionalne) samouprave i financijskim planom izvanproračunskog korisnika jedinice lokalne i područne (regionalne) samouprave pod uvjetom da se istodobno predloži smanjenje drugih rashoda </w:t>
      </w:r>
      <w:r w:rsidRPr="00AD6259">
        <w:rPr>
          <w:rFonts w:ascii="Arial" w:hAnsi="Arial" w:cs="Arial"/>
          <w:b/>
          <w:bCs/>
          <w:lang w:eastAsia="hr-HR"/>
        </w:rPr>
        <w:t xml:space="preserve">u istom iznosu i unutar istih izvora financiranja </w:t>
      </w:r>
      <w:r w:rsidRPr="00AD6259">
        <w:rPr>
          <w:rFonts w:ascii="Arial" w:hAnsi="Arial" w:cs="Arial"/>
          <w:lang w:eastAsia="hr-HR"/>
        </w:rPr>
        <w:t xml:space="preserve">u posebnom dijelu proračuna ili financijskog plana i </w:t>
      </w:r>
    </w:p>
    <w:p w14:paraId="46DEA7CD" w14:textId="77777777" w:rsidR="002A6358" w:rsidRPr="00AD6259" w:rsidRDefault="002A6358" w:rsidP="00911471">
      <w:pPr>
        <w:autoSpaceDE w:val="0"/>
        <w:autoSpaceDN w:val="0"/>
        <w:adjustRightInd w:val="0"/>
        <w:spacing w:after="22" w:line="276" w:lineRule="auto"/>
        <w:jc w:val="both"/>
        <w:rPr>
          <w:rFonts w:ascii="Arial" w:hAnsi="Arial" w:cs="Arial"/>
          <w:lang w:eastAsia="hr-HR"/>
        </w:rPr>
      </w:pPr>
    </w:p>
    <w:p w14:paraId="7BB8CBDB" w14:textId="77777777" w:rsid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 povećanje proračunskih </w:t>
      </w:r>
      <w:r w:rsidRPr="00F91395">
        <w:rPr>
          <w:rFonts w:ascii="Arial" w:hAnsi="Arial" w:cs="Arial"/>
          <w:i/>
          <w:u w:val="single"/>
          <w:lang w:eastAsia="hr-HR"/>
        </w:rPr>
        <w:t>izdataka</w:t>
      </w:r>
      <w:r w:rsidRPr="00AD6259">
        <w:rPr>
          <w:rFonts w:ascii="Arial" w:hAnsi="Arial" w:cs="Arial"/>
          <w:lang w:eastAsia="hr-HR"/>
        </w:rPr>
        <w:t xml:space="preserve"> iznad iznosa utvrđenih prijedlogom proračuna jedinice lokalne i područne (regionalne) samouprave i financijskim planom izvanproračunskog korisnika jedinice lokalne i područne (regionalne) samouprave pod uvjetom da se istodobno predloži smanjenje drugih izdataka </w:t>
      </w:r>
      <w:r w:rsidRPr="00AD6259">
        <w:rPr>
          <w:rFonts w:ascii="Arial" w:hAnsi="Arial" w:cs="Arial"/>
          <w:b/>
          <w:bCs/>
          <w:lang w:eastAsia="hr-HR"/>
        </w:rPr>
        <w:t xml:space="preserve">u istom iznosu i unutar istih izvora financiranja </w:t>
      </w:r>
      <w:r w:rsidRPr="00AD6259">
        <w:rPr>
          <w:rFonts w:ascii="Arial" w:hAnsi="Arial" w:cs="Arial"/>
          <w:lang w:eastAsia="hr-HR"/>
        </w:rPr>
        <w:t xml:space="preserve">u posebnom dijelu proračuna ili financijskog plana. </w:t>
      </w:r>
    </w:p>
    <w:p w14:paraId="1C3FC95A" w14:textId="77777777" w:rsidR="002A6358" w:rsidRPr="00AD6259" w:rsidRDefault="002A6358" w:rsidP="00911471">
      <w:pPr>
        <w:autoSpaceDE w:val="0"/>
        <w:autoSpaceDN w:val="0"/>
        <w:adjustRightInd w:val="0"/>
        <w:spacing w:after="0" w:line="276" w:lineRule="auto"/>
        <w:jc w:val="both"/>
        <w:rPr>
          <w:rFonts w:ascii="Arial" w:hAnsi="Arial" w:cs="Arial"/>
          <w:lang w:eastAsia="hr-HR"/>
        </w:rPr>
      </w:pPr>
    </w:p>
    <w:p w14:paraId="4F1BD6F7" w14:textId="77777777" w:rsidR="00AD6259" w:rsidRP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Navedenim se osigurava da prijedlozi amandmana ne smiju mijenjati predviđeni manjak, odnosno višak utvrđen u prijedlogu proračuna, odnosno financijskog plana. </w:t>
      </w:r>
    </w:p>
    <w:p w14:paraId="13935343" w14:textId="77777777" w:rsidR="00C0435A" w:rsidRPr="009E64AB"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Kao i prema starom Zakonu o proračunu i novim Zakonom o proračunu propisano je da prijedlozi amandmana na proračun jedinice lokalne i područne (regionalne) samouprave i financijski plan izvanproračunskog korisnika jedinice lokalne i područne (regionalne) samouprave ne smiju biti na teret proračunske zalihe, na teret dodatnog zaduživanja ili već prije preuzetih obveza.</w:t>
      </w:r>
    </w:p>
    <w:p w14:paraId="7A12A1DC" w14:textId="15EDF261" w:rsidR="00AD6259" w:rsidRDefault="00AD6259"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 </w:t>
      </w:r>
    </w:p>
    <w:p w14:paraId="0CB5FA85" w14:textId="77777777" w:rsidR="00911471" w:rsidRDefault="00911471" w:rsidP="00911471">
      <w:pPr>
        <w:autoSpaceDE w:val="0"/>
        <w:autoSpaceDN w:val="0"/>
        <w:adjustRightInd w:val="0"/>
        <w:spacing w:after="0" w:line="276" w:lineRule="auto"/>
        <w:jc w:val="both"/>
        <w:rPr>
          <w:rFonts w:ascii="Arial" w:hAnsi="Arial" w:cs="Arial"/>
          <w:lang w:eastAsia="hr-HR"/>
        </w:rPr>
      </w:pPr>
    </w:p>
    <w:p w14:paraId="3C586BED" w14:textId="77777777" w:rsidR="00911471" w:rsidRDefault="00911471" w:rsidP="00911471">
      <w:pPr>
        <w:autoSpaceDE w:val="0"/>
        <w:autoSpaceDN w:val="0"/>
        <w:adjustRightInd w:val="0"/>
        <w:spacing w:after="0" w:line="276" w:lineRule="auto"/>
        <w:jc w:val="both"/>
        <w:rPr>
          <w:rFonts w:ascii="Arial" w:hAnsi="Arial" w:cs="Arial"/>
          <w:lang w:eastAsia="hr-HR"/>
        </w:rPr>
      </w:pPr>
    </w:p>
    <w:p w14:paraId="27313200" w14:textId="77777777" w:rsidR="00911471" w:rsidRDefault="00911471" w:rsidP="00911471">
      <w:pPr>
        <w:autoSpaceDE w:val="0"/>
        <w:autoSpaceDN w:val="0"/>
        <w:adjustRightInd w:val="0"/>
        <w:spacing w:after="0" w:line="276" w:lineRule="auto"/>
        <w:jc w:val="both"/>
        <w:rPr>
          <w:rFonts w:ascii="Arial" w:hAnsi="Arial" w:cs="Arial"/>
          <w:lang w:eastAsia="hr-HR"/>
        </w:rPr>
      </w:pPr>
    </w:p>
    <w:p w14:paraId="2557E7BE" w14:textId="77777777" w:rsidR="00911471" w:rsidRPr="00AD6259" w:rsidRDefault="00911471" w:rsidP="00911471">
      <w:pPr>
        <w:autoSpaceDE w:val="0"/>
        <w:autoSpaceDN w:val="0"/>
        <w:adjustRightInd w:val="0"/>
        <w:spacing w:after="0" w:line="276" w:lineRule="auto"/>
        <w:jc w:val="both"/>
        <w:rPr>
          <w:rFonts w:ascii="Arial" w:hAnsi="Arial" w:cs="Arial"/>
          <w:lang w:eastAsia="hr-HR"/>
        </w:rPr>
      </w:pPr>
    </w:p>
    <w:p w14:paraId="37D876D9" w14:textId="77777777" w:rsidR="00AD6259" w:rsidRPr="009E64AB" w:rsidRDefault="00AD6259" w:rsidP="00911471">
      <w:pPr>
        <w:autoSpaceDE w:val="0"/>
        <w:autoSpaceDN w:val="0"/>
        <w:adjustRightInd w:val="0"/>
        <w:spacing w:after="0" w:line="276" w:lineRule="auto"/>
        <w:rPr>
          <w:rFonts w:ascii="Arial" w:hAnsi="Arial" w:cs="Arial"/>
          <w:b/>
          <w:bCs/>
          <w:lang w:eastAsia="hr-HR"/>
        </w:rPr>
      </w:pPr>
      <w:r w:rsidRPr="00AD6259">
        <w:rPr>
          <w:rFonts w:ascii="Arial" w:hAnsi="Arial" w:cs="Arial"/>
          <w:b/>
          <w:bCs/>
          <w:lang w:eastAsia="hr-HR"/>
        </w:rPr>
        <w:lastRenderedPageBreak/>
        <w:t xml:space="preserve">h) Transparentnost proračuna – zakonska obveza </w:t>
      </w:r>
    </w:p>
    <w:p w14:paraId="64784030" w14:textId="77777777" w:rsidR="00C0435A" w:rsidRPr="00AD6259" w:rsidRDefault="00C0435A" w:rsidP="00911471">
      <w:pPr>
        <w:autoSpaceDE w:val="0"/>
        <w:autoSpaceDN w:val="0"/>
        <w:adjustRightInd w:val="0"/>
        <w:spacing w:after="0" w:line="276" w:lineRule="auto"/>
        <w:rPr>
          <w:rFonts w:ascii="Arial" w:hAnsi="Arial" w:cs="Arial"/>
          <w:lang w:eastAsia="hr-HR"/>
        </w:rPr>
      </w:pPr>
    </w:p>
    <w:p w14:paraId="3AE27795" w14:textId="11CE8C9D" w:rsidR="00AD6259" w:rsidRDefault="00AD6259" w:rsidP="00911471">
      <w:pPr>
        <w:spacing w:line="276" w:lineRule="auto"/>
        <w:jc w:val="both"/>
        <w:rPr>
          <w:rFonts w:ascii="Arial" w:hAnsi="Arial" w:cs="Arial"/>
          <w:lang w:eastAsia="hr-HR"/>
        </w:rPr>
      </w:pPr>
      <w:r w:rsidRPr="009E64AB">
        <w:rPr>
          <w:rFonts w:ascii="Arial" w:hAnsi="Arial" w:cs="Arial"/>
          <w:lang w:eastAsia="hr-HR"/>
        </w:rPr>
        <w:t>Novim Zakonom o proračunu propisana je obveza objave proračuna i financijskih planova i ostale dokumentacije na mrežnim stranicama jedinica lokalne i područne (regionalne) samouprave i proračunskih i izvanproračunskih korisnika</w:t>
      </w:r>
      <w:r w:rsidR="009E64AB" w:rsidRPr="009E64AB">
        <w:rPr>
          <w:rFonts w:ascii="Arial" w:hAnsi="Arial" w:cs="Arial"/>
          <w:lang w:eastAsia="hr-HR"/>
        </w:rPr>
        <w:t>.</w:t>
      </w:r>
      <w:r w:rsidRPr="009E64AB">
        <w:rPr>
          <w:rFonts w:ascii="Arial" w:hAnsi="Arial" w:cs="Arial"/>
          <w:lang w:eastAsia="hr-HR"/>
        </w:rPr>
        <w:t xml:space="preserve"> </w:t>
      </w:r>
    </w:p>
    <w:p w14:paraId="1F0A6B14" w14:textId="6DBA96D6" w:rsidR="009E64AB" w:rsidRPr="009E64AB" w:rsidRDefault="009E64AB" w:rsidP="00911471">
      <w:pPr>
        <w:spacing w:line="276" w:lineRule="auto"/>
        <w:jc w:val="both"/>
        <w:rPr>
          <w:rFonts w:ascii="Arial" w:hAnsi="Arial" w:cs="Arial"/>
          <w:lang w:eastAsia="hr-HR"/>
        </w:rPr>
      </w:pPr>
      <w:r w:rsidRPr="009E64AB">
        <w:rPr>
          <w:rFonts w:ascii="Arial" w:hAnsi="Arial" w:cs="Arial"/>
        </w:rPr>
        <w:t>Sukladno odredbama članka 144. novog Zakona o proračunu u nastavku navodimo obaveze vezano za transparentnost:</w:t>
      </w:r>
    </w:p>
    <w:p w14:paraId="2FFDCA39" w14:textId="5B70E352" w:rsidR="009E64AB" w:rsidRPr="009E64AB" w:rsidRDefault="009E64AB" w:rsidP="00CE42A7">
      <w:pPr>
        <w:numPr>
          <w:ilvl w:val="0"/>
          <w:numId w:val="22"/>
        </w:numPr>
        <w:autoSpaceDE w:val="0"/>
        <w:autoSpaceDN w:val="0"/>
        <w:adjustRightInd w:val="0"/>
        <w:spacing w:after="34" w:line="276" w:lineRule="auto"/>
        <w:jc w:val="both"/>
        <w:rPr>
          <w:rFonts w:ascii="Arial" w:hAnsi="Arial" w:cs="Arial"/>
          <w:color w:val="000000"/>
          <w:lang w:eastAsia="hr-HR"/>
        </w:rPr>
      </w:pPr>
      <w:r w:rsidRPr="009E64AB">
        <w:rPr>
          <w:rFonts w:ascii="Arial" w:hAnsi="Arial" w:cs="Arial"/>
          <w:color w:val="000000"/>
          <w:lang w:eastAsia="hr-HR"/>
        </w:rPr>
        <w:t xml:space="preserve">sve ključne proračunske dokumente (a posebice prijedlog proračuna, izglasani proračun, izmjene i dopune proračuna, proračunski vodič, polugodišnji i godišnji izvještaji o izvršenju proračuna) objavljuju u jedinstvenom folderu nazvanom PRORAČUN, na kojeg postoji direktan link s naslovne stranice, </w:t>
      </w:r>
    </w:p>
    <w:p w14:paraId="3643B71D" w14:textId="55C21077" w:rsidR="009E64AB" w:rsidRPr="009E64AB" w:rsidRDefault="009E64AB" w:rsidP="00CE42A7">
      <w:pPr>
        <w:numPr>
          <w:ilvl w:val="0"/>
          <w:numId w:val="22"/>
        </w:numPr>
        <w:autoSpaceDE w:val="0"/>
        <w:autoSpaceDN w:val="0"/>
        <w:adjustRightInd w:val="0"/>
        <w:spacing w:after="34" w:line="276" w:lineRule="auto"/>
        <w:jc w:val="both"/>
        <w:rPr>
          <w:rFonts w:ascii="Arial" w:hAnsi="Arial" w:cs="Arial"/>
          <w:color w:val="000000"/>
          <w:lang w:eastAsia="hr-HR"/>
        </w:rPr>
      </w:pPr>
      <w:r w:rsidRPr="009E64AB">
        <w:rPr>
          <w:rFonts w:ascii="Arial" w:hAnsi="Arial" w:cs="Arial"/>
          <w:color w:val="000000"/>
          <w:lang w:eastAsia="hr-HR"/>
        </w:rPr>
        <w:t xml:space="preserve">pri objavi prijedloga proračuna, izglasanog proračuna te izmjena i dopuna proračuna objavljuju kompletan sadržaj tih proračunskih dokumenata (opći i posebni dio proračuna), </w:t>
      </w:r>
    </w:p>
    <w:p w14:paraId="5ED4952C" w14:textId="7DD8A576" w:rsidR="009E64AB" w:rsidRPr="009E64AB" w:rsidRDefault="009E64AB" w:rsidP="00CE42A7">
      <w:pPr>
        <w:numPr>
          <w:ilvl w:val="0"/>
          <w:numId w:val="22"/>
        </w:numPr>
        <w:autoSpaceDE w:val="0"/>
        <w:autoSpaceDN w:val="0"/>
        <w:adjustRightInd w:val="0"/>
        <w:spacing w:after="34" w:line="276" w:lineRule="auto"/>
        <w:jc w:val="both"/>
        <w:rPr>
          <w:rFonts w:ascii="Arial" w:hAnsi="Arial" w:cs="Arial"/>
          <w:color w:val="000000"/>
          <w:lang w:eastAsia="hr-HR"/>
        </w:rPr>
      </w:pPr>
      <w:r w:rsidRPr="009E64AB">
        <w:rPr>
          <w:rFonts w:ascii="Arial" w:hAnsi="Arial" w:cs="Arial"/>
          <w:color w:val="000000"/>
          <w:lang w:eastAsia="hr-HR"/>
        </w:rPr>
        <w:t xml:space="preserve">usvojeni proračuni objavljuju, sukladno odredbama Zakona o proračunu, za proračunsku godinu i za sljedeće dvije godine na drugoj razini računskoga plana (na razini skupine) </w:t>
      </w:r>
    </w:p>
    <w:p w14:paraId="1C6B9752" w14:textId="0F0CFF53" w:rsidR="009E64AB" w:rsidRDefault="009E64AB" w:rsidP="00CE42A7">
      <w:pPr>
        <w:numPr>
          <w:ilvl w:val="0"/>
          <w:numId w:val="22"/>
        </w:numPr>
        <w:autoSpaceDE w:val="0"/>
        <w:autoSpaceDN w:val="0"/>
        <w:adjustRightInd w:val="0"/>
        <w:spacing w:after="0" w:line="276" w:lineRule="auto"/>
        <w:jc w:val="both"/>
        <w:rPr>
          <w:rFonts w:ascii="Arial" w:hAnsi="Arial" w:cs="Arial"/>
          <w:color w:val="000000"/>
          <w:lang w:eastAsia="hr-HR"/>
        </w:rPr>
      </w:pPr>
      <w:r w:rsidRPr="009E64AB">
        <w:rPr>
          <w:rFonts w:ascii="Arial" w:hAnsi="Arial" w:cs="Arial"/>
          <w:color w:val="000000"/>
          <w:lang w:eastAsia="hr-HR"/>
        </w:rPr>
        <w:t xml:space="preserve">proračunske vodiče za građane, na zahtjev građana, distribuiraju građanima svake godine u obliku brošure (fizičke i elektroničke), o trošku proračuna. </w:t>
      </w:r>
    </w:p>
    <w:p w14:paraId="381F88F3" w14:textId="77777777" w:rsidR="00120092" w:rsidRDefault="00120092" w:rsidP="00911471">
      <w:pPr>
        <w:autoSpaceDE w:val="0"/>
        <w:autoSpaceDN w:val="0"/>
        <w:adjustRightInd w:val="0"/>
        <w:spacing w:after="0" w:line="276" w:lineRule="auto"/>
        <w:jc w:val="both"/>
        <w:rPr>
          <w:rFonts w:ascii="Arial" w:hAnsi="Arial" w:cs="Arial"/>
          <w:color w:val="000000"/>
          <w:lang w:eastAsia="hr-HR"/>
        </w:rPr>
      </w:pPr>
    </w:p>
    <w:p w14:paraId="2CD5B316" w14:textId="77777777" w:rsidR="00120092" w:rsidRDefault="00120092" w:rsidP="00911471">
      <w:pPr>
        <w:autoSpaceDE w:val="0"/>
        <w:autoSpaceDN w:val="0"/>
        <w:adjustRightInd w:val="0"/>
        <w:spacing w:after="0" w:line="276" w:lineRule="auto"/>
        <w:jc w:val="both"/>
        <w:rPr>
          <w:rFonts w:ascii="Arial" w:hAnsi="Arial" w:cs="Arial"/>
          <w:color w:val="000000"/>
          <w:lang w:eastAsia="hr-HR"/>
        </w:rPr>
      </w:pPr>
    </w:p>
    <w:p w14:paraId="61D75C16" w14:textId="1F52B443" w:rsidR="009E64AB" w:rsidRPr="009E64AB" w:rsidRDefault="009E64AB" w:rsidP="00CE42A7">
      <w:pPr>
        <w:numPr>
          <w:ilvl w:val="0"/>
          <w:numId w:val="21"/>
        </w:numPr>
        <w:autoSpaceDE w:val="0"/>
        <w:autoSpaceDN w:val="0"/>
        <w:adjustRightInd w:val="0"/>
        <w:spacing w:after="0" w:line="276" w:lineRule="auto"/>
        <w:jc w:val="both"/>
        <w:rPr>
          <w:rFonts w:ascii="Arial" w:hAnsi="Arial" w:cs="Arial"/>
          <w:color w:val="000000"/>
          <w:sz w:val="24"/>
          <w:szCs w:val="24"/>
          <w:lang w:eastAsia="hr-HR"/>
        </w:rPr>
      </w:pPr>
      <w:r w:rsidRPr="002A6358">
        <w:rPr>
          <w:rFonts w:ascii="Arial" w:hAnsi="Arial" w:cs="Arial"/>
          <w:b/>
          <w:bCs/>
          <w:sz w:val="24"/>
          <w:szCs w:val="24"/>
        </w:rPr>
        <w:t>PRORAČUNI I FINANCIJSKI PLANOVI ZA 2023. I PROJEKCIJA ZA 2024. I 2025. GODINU U EURIMA</w:t>
      </w:r>
    </w:p>
    <w:p w14:paraId="33E60E52" w14:textId="77777777" w:rsidR="009E64AB" w:rsidRDefault="009E64AB" w:rsidP="00911471">
      <w:pPr>
        <w:spacing w:line="276" w:lineRule="auto"/>
        <w:jc w:val="both"/>
        <w:rPr>
          <w:rFonts w:ascii="Arial" w:hAnsi="Arial" w:cs="Arial"/>
        </w:rPr>
      </w:pPr>
    </w:p>
    <w:p w14:paraId="412BCC55" w14:textId="0840C1C6" w:rsidR="009E64AB" w:rsidRPr="009E64AB" w:rsidRDefault="009E64AB" w:rsidP="00911471">
      <w:pPr>
        <w:autoSpaceDE w:val="0"/>
        <w:autoSpaceDN w:val="0"/>
        <w:adjustRightInd w:val="0"/>
        <w:spacing w:after="0" w:line="276" w:lineRule="auto"/>
        <w:jc w:val="both"/>
        <w:rPr>
          <w:rFonts w:ascii="Arial" w:hAnsi="Arial" w:cs="Arial"/>
          <w:color w:val="000000"/>
          <w:lang w:eastAsia="hr-HR"/>
        </w:rPr>
      </w:pPr>
      <w:r w:rsidRPr="009E64AB">
        <w:rPr>
          <w:rFonts w:ascii="Arial" w:hAnsi="Arial" w:cs="Arial"/>
          <w:bCs/>
          <w:color w:val="000000"/>
          <w:lang w:eastAsia="hr-HR"/>
        </w:rPr>
        <w:t xml:space="preserve">Proračun koji jedinice lokalne i područne (regionalne) samouprave donose za razdoblje 2023. – 2025. i financijski planovi njihovih proračunskih i izvanproračunskih korisnika za razdoblje 2023. – 2025. iako se pripremaju tijekom 2022., a predstavničko tijelo raspravlja i donosi proračun do kraja 2022. godine (dok je službena valuta kuna), svi iznosi iskazani u proračunu i financijskim planovima </w:t>
      </w:r>
      <w:r w:rsidRPr="009E64AB">
        <w:rPr>
          <w:rFonts w:ascii="Arial" w:hAnsi="Arial" w:cs="Arial"/>
          <w:b/>
          <w:bCs/>
          <w:color w:val="000000"/>
          <w:lang w:eastAsia="hr-HR"/>
        </w:rPr>
        <w:t xml:space="preserve">moraju biti iskazani u novoj službenoj valuti euru. </w:t>
      </w:r>
    </w:p>
    <w:p w14:paraId="484AB50A" w14:textId="77777777" w:rsidR="009E64AB" w:rsidRPr="009E64AB" w:rsidRDefault="009E64AB" w:rsidP="00911471">
      <w:pPr>
        <w:autoSpaceDE w:val="0"/>
        <w:autoSpaceDN w:val="0"/>
        <w:adjustRightInd w:val="0"/>
        <w:spacing w:after="0" w:line="276" w:lineRule="auto"/>
        <w:jc w:val="both"/>
        <w:rPr>
          <w:rFonts w:ascii="Arial" w:hAnsi="Arial" w:cs="Arial"/>
          <w:lang w:eastAsia="hr-HR"/>
        </w:rPr>
      </w:pPr>
    </w:p>
    <w:p w14:paraId="7A760304" w14:textId="035739EB" w:rsidR="00296D05" w:rsidRPr="002A6358" w:rsidRDefault="009E64AB" w:rsidP="00911471">
      <w:pPr>
        <w:spacing w:line="276" w:lineRule="auto"/>
        <w:jc w:val="both"/>
        <w:rPr>
          <w:rFonts w:ascii="Arial" w:hAnsi="Arial" w:cs="Arial"/>
          <w:lang w:eastAsia="hr-HR"/>
        </w:rPr>
      </w:pPr>
      <w:r w:rsidRPr="002A6358">
        <w:rPr>
          <w:rFonts w:ascii="Arial" w:hAnsi="Arial" w:cs="Arial"/>
          <w:lang w:eastAsia="hr-HR"/>
        </w:rPr>
        <w:t xml:space="preserve">Ako navedeni akti sadržavaju </w:t>
      </w:r>
      <w:r w:rsidRPr="002A6358">
        <w:rPr>
          <w:rFonts w:ascii="Arial" w:hAnsi="Arial" w:cs="Arial"/>
          <w:b/>
          <w:lang w:eastAsia="hr-HR"/>
        </w:rPr>
        <w:t xml:space="preserve">i usporedne </w:t>
      </w:r>
      <w:r w:rsidRPr="002A6358">
        <w:rPr>
          <w:rFonts w:ascii="Arial" w:hAnsi="Arial" w:cs="Arial"/>
          <w:b/>
          <w:bCs/>
          <w:lang w:eastAsia="hr-HR"/>
        </w:rPr>
        <w:t>podatke za godine koje prethode danu uvođenja eura, podaci za te godine preračunavaju se iz kune u euro radi bolje usporedivosti podataka</w:t>
      </w:r>
      <w:r w:rsidRPr="002A6358">
        <w:rPr>
          <w:rFonts w:ascii="Arial" w:hAnsi="Arial" w:cs="Arial"/>
          <w:lang w:eastAsia="hr-HR"/>
        </w:rPr>
        <w:t xml:space="preserve">, uz primjenu fiksnog tečaja konverzije </w:t>
      </w:r>
      <w:r w:rsidR="00DA58EF" w:rsidRPr="00DA58EF">
        <w:rPr>
          <w:rFonts w:ascii="Arial" w:hAnsi="Arial" w:cs="Arial"/>
          <w:b/>
          <w:lang w:eastAsia="hr-HR"/>
        </w:rPr>
        <w:t>(1 EUR = 7,53450 kuna)</w:t>
      </w:r>
      <w:r w:rsidR="00DA58EF">
        <w:rPr>
          <w:rFonts w:ascii="Arial" w:hAnsi="Arial" w:cs="Arial"/>
          <w:lang w:eastAsia="hr-HR"/>
        </w:rPr>
        <w:t xml:space="preserve"> </w:t>
      </w:r>
      <w:r w:rsidRPr="002A6358">
        <w:rPr>
          <w:rFonts w:ascii="Arial" w:hAnsi="Arial" w:cs="Arial"/>
          <w:lang w:eastAsia="hr-HR"/>
        </w:rPr>
        <w:t>i sukladno pravilima za preračunavanje i zaokruživanje iz navedenoga Zakona.</w:t>
      </w:r>
    </w:p>
    <w:p w14:paraId="083B89F5" w14:textId="56F8A03A" w:rsidR="009E64AB" w:rsidRPr="002A6358" w:rsidRDefault="002A6358" w:rsidP="009E64AB">
      <w:pPr>
        <w:jc w:val="both"/>
        <w:rPr>
          <w:rFonts w:ascii="Arial" w:hAnsi="Arial" w:cs="Arial"/>
          <w:lang w:eastAsia="hr-HR"/>
        </w:rPr>
      </w:pPr>
      <w:r w:rsidRPr="002A6358">
        <w:rPr>
          <w:rFonts w:ascii="Arial" w:hAnsi="Arial" w:cs="Arial"/>
          <w:i/>
          <w:iCs/>
        </w:rPr>
        <w:t>Proračun za 2023. godinu i projekcije za 2024. i 2025. u 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1701"/>
        <w:gridCol w:w="1701"/>
        <w:gridCol w:w="1701"/>
      </w:tblGrid>
      <w:tr w:rsidR="002A6358" w:rsidRPr="002A6358" w14:paraId="5A3CA3CD" w14:textId="77777777" w:rsidTr="00D40CC5">
        <w:trPr>
          <w:trHeight w:val="418"/>
        </w:trPr>
        <w:tc>
          <w:tcPr>
            <w:tcW w:w="1985" w:type="dxa"/>
            <w:shd w:val="clear" w:color="auto" w:fill="95B3D7"/>
            <w:vAlign w:val="center"/>
          </w:tcPr>
          <w:p w14:paraId="4DC37539" w14:textId="416CD120" w:rsidR="002A6358" w:rsidRPr="002A6358" w:rsidRDefault="002A6358" w:rsidP="002A6358">
            <w:pPr>
              <w:autoSpaceDE w:val="0"/>
              <w:autoSpaceDN w:val="0"/>
              <w:adjustRightInd w:val="0"/>
              <w:spacing w:after="0" w:line="240" w:lineRule="auto"/>
              <w:jc w:val="center"/>
              <w:rPr>
                <w:rFonts w:ascii="Arial" w:hAnsi="Arial" w:cs="Arial"/>
                <w:color w:val="000000"/>
                <w:sz w:val="20"/>
                <w:szCs w:val="20"/>
                <w:lang w:eastAsia="hr-HR"/>
              </w:rPr>
            </w:pPr>
            <w:r w:rsidRPr="002A6358">
              <w:rPr>
                <w:rFonts w:ascii="Arial" w:hAnsi="Arial" w:cs="Arial"/>
                <w:b/>
                <w:bCs/>
                <w:color w:val="000000"/>
                <w:sz w:val="20"/>
                <w:szCs w:val="20"/>
                <w:lang w:eastAsia="hr-HR"/>
              </w:rPr>
              <w:t>IZVRŠENJE 2021.</w:t>
            </w:r>
          </w:p>
        </w:tc>
        <w:tc>
          <w:tcPr>
            <w:tcW w:w="1984" w:type="dxa"/>
            <w:shd w:val="clear" w:color="auto" w:fill="95B3D7"/>
            <w:vAlign w:val="center"/>
          </w:tcPr>
          <w:p w14:paraId="5E74D9EE" w14:textId="069F8462" w:rsidR="002A6358" w:rsidRPr="002A6358" w:rsidRDefault="002A6358" w:rsidP="002A6358">
            <w:pPr>
              <w:autoSpaceDE w:val="0"/>
              <w:autoSpaceDN w:val="0"/>
              <w:adjustRightInd w:val="0"/>
              <w:spacing w:after="0" w:line="240" w:lineRule="auto"/>
              <w:jc w:val="center"/>
              <w:rPr>
                <w:rFonts w:ascii="Arial" w:hAnsi="Arial" w:cs="Arial"/>
                <w:color w:val="000000"/>
                <w:sz w:val="20"/>
                <w:szCs w:val="20"/>
                <w:lang w:eastAsia="hr-HR"/>
              </w:rPr>
            </w:pPr>
            <w:r w:rsidRPr="002A6358">
              <w:rPr>
                <w:rFonts w:ascii="Arial" w:hAnsi="Arial" w:cs="Arial"/>
                <w:b/>
                <w:bCs/>
                <w:color w:val="000000"/>
                <w:sz w:val="20"/>
                <w:szCs w:val="20"/>
                <w:lang w:eastAsia="hr-HR"/>
              </w:rPr>
              <w:t>PLAN 2022.</w:t>
            </w:r>
          </w:p>
        </w:tc>
        <w:tc>
          <w:tcPr>
            <w:tcW w:w="1701" w:type="dxa"/>
            <w:shd w:val="clear" w:color="auto" w:fill="95B3D7"/>
            <w:vAlign w:val="center"/>
          </w:tcPr>
          <w:p w14:paraId="43D97194" w14:textId="30A64938" w:rsidR="002A6358" w:rsidRPr="002A6358" w:rsidRDefault="002A6358" w:rsidP="002A6358">
            <w:pPr>
              <w:autoSpaceDE w:val="0"/>
              <w:autoSpaceDN w:val="0"/>
              <w:adjustRightInd w:val="0"/>
              <w:spacing w:after="0" w:line="240" w:lineRule="auto"/>
              <w:jc w:val="center"/>
              <w:rPr>
                <w:rFonts w:ascii="Arial" w:hAnsi="Arial" w:cs="Arial"/>
                <w:color w:val="000000"/>
                <w:sz w:val="20"/>
                <w:szCs w:val="20"/>
                <w:lang w:eastAsia="hr-HR"/>
              </w:rPr>
            </w:pPr>
            <w:r w:rsidRPr="002A6358">
              <w:rPr>
                <w:rFonts w:ascii="Arial" w:hAnsi="Arial" w:cs="Arial"/>
                <w:b/>
                <w:bCs/>
                <w:color w:val="000000"/>
                <w:sz w:val="20"/>
                <w:szCs w:val="20"/>
                <w:lang w:eastAsia="hr-HR"/>
              </w:rPr>
              <w:t>PRORAČUN ZA 2023.</w:t>
            </w:r>
          </w:p>
        </w:tc>
        <w:tc>
          <w:tcPr>
            <w:tcW w:w="1701" w:type="dxa"/>
            <w:shd w:val="clear" w:color="auto" w:fill="95B3D7"/>
            <w:vAlign w:val="center"/>
          </w:tcPr>
          <w:p w14:paraId="07E706BF" w14:textId="7653A3DC" w:rsidR="002A6358" w:rsidRPr="002A6358" w:rsidRDefault="002A6358" w:rsidP="002A6358">
            <w:pPr>
              <w:autoSpaceDE w:val="0"/>
              <w:autoSpaceDN w:val="0"/>
              <w:adjustRightInd w:val="0"/>
              <w:spacing w:after="0" w:line="240" w:lineRule="auto"/>
              <w:jc w:val="center"/>
              <w:rPr>
                <w:rFonts w:ascii="Arial" w:hAnsi="Arial" w:cs="Arial"/>
                <w:color w:val="000000"/>
                <w:sz w:val="20"/>
                <w:szCs w:val="20"/>
                <w:lang w:eastAsia="hr-HR"/>
              </w:rPr>
            </w:pPr>
            <w:r w:rsidRPr="002A6358">
              <w:rPr>
                <w:rFonts w:ascii="Arial" w:hAnsi="Arial" w:cs="Arial"/>
                <w:b/>
                <w:bCs/>
                <w:color w:val="000000"/>
                <w:sz w:val="20"/>
                <w:szCs w:val="20"/>
                <w:lang w:eastAsia="hr-HR"/>
              </w:rPr>
              <w:t>PROJEKCIJA PRORAČUNA ZA 2024.</w:t>
            </w:r>
          </w:p>
        </w:tc>
        <w:tc>
          <w:tcPr>
            <w:tcW w:w="1701" w:type="dxa"/>
            <w:shd w:val="clear" w:color="auto" w:fill="95B3D7"/>
            <w:vAlign w:val="center"/>
          </w:tcPr>
          <w:p w14:paraId="44FA87E8" w14:textId="01C229CF" w:rsidR="002A6358" w:rsidRPr="002A6358" w:rsidRDefault="002A6358" w:rsidP="002A6358">
            <w:pPr>
              <w:autoSpaceDE w:val="0"/>
              <w:autoSpaceDN w:val="0"/>
              <w:adjustRightInd w:val="0"/>
              <w:spacing w:after="0" w:line="240" w:lineRule="auto"/>
              <w:jc w:val="center"/>
              <w:rPr>
                <w:rFonts w:ascii="Arial" w:hAnsi="Arial" w:cs="Arial"/>
                <w:color w:val="000000"/>
                <w:sz w:val="20"/>
                <w:szCs w:val="20"/>
                <w:lang w:eastAsia="hr-HR"/>
              </w:rPr>
            </w:pPr>
            <w:r w:rsidRPr="002A6358">
              <w:rPr>
                <w:rFonts w:ascii="Arial" w:hAnsi="Arial" w:cs="Arial"/>
                <w:b/>
                <w:bCs/>
                <w:color w:val="000000"/>
                <w:sz w:val="20"/>
                <w:szCs w:val="20"/>
                <w:lang w:eastAsia="hr-HR"/>
              </w:rPr>
              <w:t>PROJEKCIJA PRORAČUNA ZA 2025</w:t>
            </w:r>
          </w:p>
        </w:tc>
      </w:tr>
      <w:tr w:rsidR="00D40CC5" w:rsidRPr="002A6358" w14:paraId="33827162" w14:textId="4124AC17" w:rsidTr="00D40CC5">
        <w:tblPrEx>
          <w:tblBorders>
            <w:top w:val="nil"/>
            <w:left w:val="nil"/>
            <w:bottom w:val="nil"/>
            <w:right w:val="nil"/>
            <w:insideH w:val="none" w:sz="0" w:space="0" w:color="auto"/>
            <w:insideV w:val="none" w:sz="0" w:space="0" w:color="auto"/>
          </w:tblBorders>
        </w:tblPrEx>
        <w:trPr>
          <w:trHeight w:val="883"/>
        </w:trPr>
        <w:tc>
          <w:tcPr>
            <w:tcW w:w="3969" w:type="dxa"/>
            <w:gridSpan w:val="2"/>
            <w:tcBorders>
              <w:top w:val="single" w:sz="4" w:space="0" w:color="auto"/>
              <w:left w:val="single" w:sz="4" w:space="0" w:color="auto"/>
              <w:bottom w:val="single" w:sz="4" w:space="0" w:color="auto"/>
              <w:right w:val="single" w:sz="4" w:space="0" w:color="auto"/>
            </w:tcBorders>
            <w:shd w:val="clear" w:color="auto" w:fill="DBE5F1"/>
          </w:tcPr>
          <w:p w14:paraId="78AA1ECE" w14:textId="2F6B544E" w:rsidR="002A6358" w:rsidRPr="002A6358" w:rsidRDefault="002A6358" w:rsidP="002A6358">
            <w:pPr>
              <w:autoSpaceDE w:val="0"/>
              <w:autoSpaceDN w:val="0"/>
              <w:adjustRightInd w:val="0"/>
              <w:spacing w:after="0" w:line="240" w:lineRule="auto"/>
              <w:jc w:val="center"/>
              <w:rPr>
                <w:rFonts w:ascii="Arial" w:hAnsi="Arial" w:cs="Arial"/>
                <w:color w:val="000000"/>
                <w:sz w:val="20"/>
                <w:szCs w:val="20"/>
                <w:lang w:eastAsia="hr-HR"/>
              </w:rPr>
            </w:pPr>
            <w:r w:rsidRPr="002A6358">
              <w:rPr>
                <w:rFonts w:ascii="Arial" w:hAnsi="Arial" w:cs="Arial"/>
                <w:color w:val="000000"/>
                <w:sz w:val="20"/>
                <w:szCs w:val="20"/>
                <w:lang w:eastAsia="hr-HR"/>
              </w:rPr>
              <w:t xml:space="preserve">radi bolje usporedivosti podataka </w:t>
            </w:r>
            <w:r w:rsidRPr="002A6358">
              <w:rPr>
                <w:rFonts w:ascii="Arial" w:hAnsi="Arial" w:cs="Arial"/>
                <w:b/>
                <w:bCs/>
                <w:color w:val="000000"/>
                <w:sz w:val="20"/>
                <w:szCs w:val="20"/>
                <w:lang w:eastAsia="hr-HR"/>
              </w:rPr>
              <w:t xml:space="preserve">iznose </w:t>
            </w:r>
            <w:r w:rsidRPr="002A6358">
              <w:rPr>
                <w:rFonts w:ascii="Arial" w:hAnsi="Arial" w:cs="Arial"/>
                <w:color w:val="000000"/>
                <w:sz w:val="20"/>
                <w:szCs w:val="20"/>
                <w:lang w:eastAsia="hr-HR"/>
              </w:rPr>
              <w:t xml:space="preserve">iskazane </w:t>
            </w:r>
            <w:r w:rsidRPr="002A6358">
              <w:rPr>
                <w:rFonts w:ascii="Arial" w:hAnsi="Arial" w:cs="Arial"/>
                <w:b/>
                <w:bCs/>
                <w:color w:val="000000"/>
                <w:sz w:val="20"/>
                <w:szCs w:val="20"/>
                <w:lang w:eastAsia="hr-HR"/>
              </w:rPr>
              <w:t xml:space="preserve">u kunama potrebno je preračunati u eure </w:t>
            </w:r>
            <w:r w:rsidRPr="002A6358">
              <w:rPr>
                <w:rFonts w:ascii="Arial" w:hAnsi="Arial" w:cs="Arial"/>
                <w:color w:val="000000"/>
                <w:sz w:val="20"/>
                <w:szCs w:val="20"/>
                <w:lang w:eastAsia="hr-HR"/>
              </w:rPr>
              <w:t>primjenom fiksnog tečaja konverzije i pravila za preračunavanje i zaokruživanje te</w:t>
            </w:r>
          </w:p>
          <w:p w14:paraId="316CBC59" w14:textId="438E0602" w:rsidR="002A6358" w:rsidRPr="002A6358" w:rsidRDefault="002A6358" w:rsidP="002A6358">
            <w:pPr>
              <w:autoSpaceDE w:val="0"/>
              <w:autoSpaceDN w:val="0"/>
              <w:adjustRightInd w:val="0"/>
              <w:spacing w:after="0" w:line="240" w:lineRule="auto"/>
              <w:jc w:val="center"/>
              <w:rPr>
                <w:rFonts w:ascii="Arial" w:hAnsi="Arial" w:cs="Arial"/>
                <w:color w:val="000000"/>
                <w:sz w:val="20"/>
                <w:szCs w:val="20"/>
                <w:lang w:eastAsia="hr-HR"/>
              </w:rPr>
            </w:pPr>
            <w:r w:rsidRPr="002A6358">
              <w:rPr>
                <w:rFonts w:ascii="Arial" w:hAnsi="Arial" w:cs="Arial"/>
                <w:color w:val="000000"/>
                <w:sz w:val="20"/>
                <w:szCs w:val="20"/>
                <w:lang w:eastAsia="hr-HR"/>
              </w:rPr>
              <w:t>iskazati u eurima</w:t>
            </w:r>
          </w:p>
        </w:tc>
        <w:tc>
          <w:tcPr>
            <w:tcW w:w="5103" w:type="dxa"/>
            <w:gridSpan w:val="3"/>
            <w:tcBorders>
              <w:top w:val="single" w:sz="4" w:space="0" w:color="auto"/>
              <w:bottom w:val="single" w:sz="4" w:space="0" w:color="auto"/>
              <w:right w:val="single" w:sz="4" w:space="0" w:color="auto"/>
            </w:tcBorders>
            <w:shd w:val="clear" w:color="auto" w:fill="DBE5F1"/>
          </w:tcPr>
          <w:p w14:paraId="7D2D163C" w14:textId="77777777" w:rsidR="002A6358" w:rsidRPr="002A6358" w:rsidRDefault="002A6358">
            <w:pPr>
              <w:spacing w:after="0" w:line="240" w:lineRule="auto"/>
              <w:rPr>
                <w:rFonts w:ascii="Arial" w:hAnsi="Arial" w:cs="Arial"/>
                <w:sz w:val="20"/>
                <w:szCs w:val="20"/>
              </w:rPr>
            </w:pPr>
          </w:p>
          <w:p w14:paraId="45BAEEE3" w14:textId="77777777" w:rsidR="002A6358" w:rsidRPr="002A6358" w:rsidRDefault="002A6358">
            <w:pPr>
              <w:spacing w:after="0" w:line="240" w:lineRule="auto"/>
              <w:rPr>
                <w:rFonts w:ascii="Arial" w:hAnsi="Arial" w:cs="Arial"/>
                <w:sz w:val="20"/>
                <w:szCs w:val="20"/>
              </w:rPr>
            </w:pPr>
          </w:p>
          <w:p w14:paraId="36EAB936" w14:textId="3A89541E" w:rsidR="002A6358" w:rsidRPr="002A6358" w:rsidRDefault="002A6358" w:rsidP="002A6358">
            <w:pPr>
              <w:spacing w:after="0" w:line="240" w:lineRule="auto"/>
              <w:jc w:val="center"/>
              <w:rPr>
                <w:rFonts w:ascii="Arial" w:hAnsi="Arial" w:cs="Arial"/>
                <w:sz w:val="20"/>
                <w:szCs w:val="20"/>
              </w:rPr>
            </w:pPr>
            <w:r w:rsidRPr="002A6358">
              <w:rPr>
                <w:rFonts w:ascii="Arial" w:hAnsi="Arial" w:cs="Arial"/>
                <w:sz w:val="20"/>
                <w:szCs w:val="20"/>
              </w:rPr>
              <w:t xml:space="preserve">plan prihoda i primitaka i rashoda i izdataka potrebno je </w:t>
            </w:r>
            <w:r w:rsidRPr="002A6358">
              <w:rPr>
                <w:rFonts w:ascii="Arial" w:hAnsi="Arial" w:cs="Arial"/>
                <w:b/>
                <w:bCs/>
                <w:sz w:val="20"/>
                <w:szCs w:val="20"/>
              </w:rPr>
              <w:t>iskazati u eurima</w:t>
            </w:r>
          </w:p>
        </w:tc>
      </w:tr>
    </w:tbl>
    <w:p w14:paraId="73B2535A" w14:textId="77777777" w:rsidR="009E64AB" w:rsidRDefault="009E64AB" w:rsidP="009E64AB">
      <w:pPr>
        <w:jc w:val="both"/>
        <w:rPr>
          <w:rFonts w:cs="Calibri"/>
          <w:sz w:val="23"/>
          <w:szCs w:val="23"/>
          <w:lang w:eastAsia="hr-HR"/>
        </w:rPr>
      </w:pPr>
    </w:p>
    <w:p w14:paraId="1C5EB5C1" w14:textId="18660E43" w:rsidR="00296D05" w:rsidRPr="00120092" w:rsidRDefault="00296D05" w:rsidP="00CE42A7">
      <w:pPr>
        <w:pStyle w:val="Naslov1"/>
        <w:numPr>
          <w:ilvl w:val="0"/>
          <w:numId w:val="21"/>
        </w:numPr>
        <w:rPr>
          <w:color w:val="auto"/>
          <w:sz w:val="24"/>
          <w:szCs w:val="24"/>
        </w:rPr>
      </w:pPr>
      <w:bookmarkStart w:id="3" w:name="_Toc51834811"/>
      <w:r w:rsidRPr="00120092">
        <w:rPr>
          <w:color w:val="auto"/>
          <w:sz w:val="24"/>
          <w:szCs w:val="24"/>
        </w:rPr>
        <w:lastRenderedPageBreak/>
        <w:t>METODOLOGIJA IZRADE PRORAČUNA I FINANCIJSKIH PLANOVA UPRAVNIH TIJELA I PRORAČUNSKIH KORISNIKA ZA RAZDOBLJE 202</w:t>
      </w:r>
      <w:r w:rsidR="00BB59B3">
        <w:rPr>
          <w:color w:val="auto"/>
          <w:sz w:val="24"/>
          <w:szCs w:val="24"/>
        </w:rPr>
        <w:t>3</w:t>
      </w:r>
      <w:r w:rsidRPr="00120092">
        <w:rPr>
          <w:color w:val="auto"/>
          <w:sz w:val="24"/>
          <w:szCs w:val="24"/>
        </w:rPr>
        <w:t>.-202</w:t>
      </w:r>
      <w:r w:rsidR="00BB59B3">
        <w:rPr>
          <w:color w:val="auto"/>
          <w:sz w:val="24"/>
          <w:szCs w:val="24"/>
        </w:rPr>
        <w:t>5</w:t>
      </w:r>
      <w:r w:rsidRPr="00120092">
        <w:rPr>
          <w:color w:val="auto"/>
          <w:sz w:val="24"/>
          <w:szCs w:val="24"/>
        </w:rPr>
        <w:t>. GODINE</w:t>
      </w:r>
      <w:bookmarkEnd w:id="3"/>
    </w:p>
    <w:p w14:paraId="786F65FB" w14:textId="77777777" w:rsidR="00296D05" w:rsidRPr="00CB7D77" w:rsidRDefault="00296D05" w:rsidP="00296D05">
      <w:pPr>
        <w:pStyle w:val="Odlomakpopisa"/>
        <w:autoSpaceDE w:val="0"/>
        <w:autoSpaceDN w:val="0"/>
        <w:adjustRightInd w:val="0"/>
        <w:spacing w:after="0"/>
        <w:jc w:val="both"/>
        <w:rPr>
          <w:rFonts w:ascii="Arial" w:hAnsi="Arial" w:cs="Arial"/>
          <w:color w:val="000000"/>
        </w:rPr>
      </w:pPr>
      <w:r w:rsidRPr="00CB7D77">
        <w:rPr>
          <w:rFonts w:ascii="Arial" w:hAnsi="Arial" w:cs="Arial"/>
          <w:b/>
          <w:bCs/>
          <w:color w:val="000000"/>
        </w:rPr>
        <w:t xml:space="preserve"> </w:t>
      </w:r>
    </w:p>
    <w:p w14:paraId="64A84937" w14:textId="77777777" w:rsidR="00296D05" w:rsidRPr="00120092" w:rsidRDefault="00296D05" w:rsidP="00CE42A7">
      <w:pPr>
        <w:pStyle w:val="Naslov2"/>
        <w:numPr>
          <w:ilvl w:val="1"/>
          <w:numId w:val="21"/>
        </w:numPr>
        <w:ind w:left="567" w:hanging="567"/>
        <w:jc w:val="both"/>
        <w:rPr>
          <w:color w:val="auto"/>
        </w:rPr>
      </w:pPr>
      <w:bookmarkStart w:id="4" w:name="_Toc51834812"/>
      <w:r w:rsidRPr="00120092">
        <w:rPr>
          <w:color w:val="auto"/>
        </w:rPr>
        <w:t>IZRADA PRIJEDLOGA PRORAČUNA I PROJEKCIJA</w:t>
      </w:r>
      <w:bookmarkEnd w:id="4"/>
      <w:r w:rsidRPr="00120092">
        <w:rPr>
          <w:color w:val="auto"/>
        </w:rPr>
        <w:t xml:space="preserve"> </w:t>
      </w:r>
    </w:p>
    <w:p w14:paraId="270DA6B6" w14:textId="77777777" w:rsidR="00296D05" w:rsidRPr="00CB7D77" w:rsidRDefault="00296D05" w:rsidP="00911471">
      <w:pPr>
        <w:autoSpaceDE w:val="0"/>
        <w:autoSpaceDN w:val="0"/>
        <w:adjustRightInd w:val="0"/>
        <w:spacing w:after="0" w:line="276" w:lineRule="auto"/>
        <w:jc w:val="both"/>
        <w:rPr>
          <w:rFonts w:ascii="Arial" w:hAnsi="Arial" w:cs="Arial"/>
          <w:color w:val="000000"/>
        </w:rPr>
      </w:pPr>
    </w:p>
    <w:p w14:paraId="5B885DC4" w14:textId="1AF18F9F" w:rsidR="002A6358" w:rsidRPr="002A6358" w:rsidRDefault="002A6358" w:rsidP="00911471">
      <w:pPr>
        <w:autoSpaceDE w:val="0"/>
        <w:autoSpaceDN w:val="0"/>
        <w:adjustRightInd w:val="0"/>
        <w:spacing w:after="0" w:line="276" w:lineRule="auto"/>
        <w:jc w:val="both"/>
        <w:rPr>
          <w:rFonts w:ascii="Arial" w:hAnsi="Arial" w:cs="Arial"/>
          <w:color w:val="000000"/>
        </w:rPr>
      </w:pPr>
      <w:r w:rsidRPr="002A6358">
        <w:rPr>
          <w:rFonts w:ascii="Arial" w:hAnsi="Arial" w:cs="Arial"/>
          <w:color w:val="000000"/>
        </w:rPr>
        <w:t>Metodologija za izradu proračuna jedinica lokalne i područne (regionalne) samouprave propisana je Zakonom o proračunu i podzakonskim aktima kojima se regulira provedba navedenoga Zakona. Do donošenja novih podzakonskih akata i u ovom proračunskom ciklusu koriste se Pravilnik o proračunskim klasifikacijama (Narodne novine, br. 26/10, 120/12 i 1/20) i Pravilnik o proračunskom računovodstvu i Računskom planu (Narodne novine, br. 124/14, 115/15,</w:t>
      </w:r>
      <w:r>
        <w:rPr>
          <w:rFonts w:ascii="Arial" w:hAnsi="Arial" w:cs="Arial"/>
          <w:color w:val="000000"/>
        </w:rPr>
        <w:t xml:space="preserve"> 87/16, 3/18, 126/19 i 108/20).</w:t>
      </w:r>
    </w:p>
    <w:p w14:paraId="198213A7" w14:textId="77777777" w:rsidR="002A6358" w:rsidRDefault="002A6358" w:rsidP="00911471">
      <w:pPr>
        <w:autoSpaceDE w:val="0"/>
        <w:autoSpaceDN w:val="0"/>
        <w:adjustRightInd w:val="0"/>
        <w:spacing w:after="0" w:line="276" w:lineRule="auto"/>
        <w:jc w:val="both"/>
        <w:rPr>
          <w:rFonts w:ascii="Arial" w:hAnsi="Arial" w:cs="Arial"/>
          <w:color w:val="000000"/>
        </w:rPr>
      </w:pPr>
      <w:r w:rsidRPr="002A6358">
        <w:rPr>
          <w:rFonts w:ascii="Arial" w:hAnsi="Arial" w:cs="Arial"/>
          <w:color w:val="000000"/>
        </w:rPr>
        <w:t>Proračunski i izvanproračunski korisnici jedinica lokalne i područne (regionalne) samouprave obvezni su izrađivati financijske planove u skladu s odredbama novog Zakona o proračunu te se pridržavati ovih Uputa.</w:t>
      </w:r>
    </w:p>
    <w:p w14:paraId="5B7653E0" w14:textId="77777777" w:rsidR="00A74AE0" w:rsidRPr="002A6358" w:rsidRDefault="00A74AE0" w:rsidP="00911471">
      <w:pPr>
        <w:autoSpaceDE w:val="0"/>
        <w:autoSpaceDN w:val="0"/>
        <w:adjustRightInd w:val="0"/>
        <w:spacing w:after="0" w:line="276" w:lineRule="auto"/>
        <w:jc w:val="both"/>
        <w:rPr>
          <w:rFonts w:ascii="Arial" w:hAnsi="Arial" w:cs="Arial"/>
          <w:color w:val="000000"/>
        </w:rPr>
      </w:pPr>
    </w:p>
    <w:p w14:paraId="0864B678" w14:textId="2E38B347" w:rsidR="00296D05" w:rsidRDefault="002A6358" w:rsidP="00911471">
      <w:pPr>
        <w:autoSpaceDE w:val="0"/>
        <w:autoSpaceDN w:val="0"/>
        <w:adjustRightInd w:val="0"/>
        <w:spacing w:after="0" w:line="276" w:lineRule="auto"/>
        <w:jc w:val="both"/>
        <w:rPr>
          <w:rFonts w:ascii="Arial" w:hAnsi="Arial" w:cs="Arial"/>
          <w:color w:val="000000"/>
        </w:rPr>
      </w:pPr>
      <w:r w:rsidRPr="002A6358">
        <w:rPr>
          <w:rFonts w:ascii="Arial" w:hAnsi="Arial" w:cs="Arial"/>
          <w:color w:val="000000"/>
        </w:rPr>
        <w:t>Proračun jedinice lokalne i područne (regionalne) samouprave sastoji se od plana za proračunsku godinu i projekcija za sljedeće dvije godine, a sadrži financijske planove proračunskih korisnika prikazane kroz opći i posebni dio i obrazloženje proračuna. Pod financijskim planovima proračunskih korisnika jedinice lokalne i područne (regionalne) samouprave podrazumijevaju se i financijski planovi upravnih tijela jedinice lokalne i područne (regionalne) samouprave.</w:t>
      </w:r>
    </w:p>
    <w:p w14:paraId="1AB8E0DB" w14:textId="77777777" w:rsidR="00296D05" w:rsidRPr="00CB7D77" w:rsidRDefault="00296D05" w:rsidP="00911471">
      <w:pPr>
        <w:autoSpaceDE w:val="0"/>
        <w:autoSpaceDN w:val="0"/>
        <w:adjustRightInd w:val="0"/>
        <w:spacing w:after="0" w:line="276" w:lineRule="auto"/>
        <w:jc w:val="both"/>
        <w:rPr>
          <w:rFonts w:ascii="Arial" w:hAnsi="Arial" w:cs="Arial"/>
          <w:color w:val="000000"/>
        </w:rPr>
      </w:pPr>
    </w:p>
    <w:p w14:paraId="4196F210" w14:textId="77777777" w:rsidR="00296D05" w:rsidRPr="00120092" w:rsidRDefault="00296D05" w:rsidP="00CE42A7">
      <w:pPr>
        <w:pStyle w:val="Naslov2"/>
        <w:numPr>
          <w:ilvl w:val="1"/>
          <w:numId w:val="21"/>
        </w:numPr>
        <w:ind w:left="567" w:hanging="567"/>
        <w:jc w:val="both"/>
        <w:rPr>
          <w:color w:val="auto"/>
        </w:rPr>
      </w:pPr>
      <w:bookmarkStart w:id="5" w:name="_Toc51834813"/>
      <w:r w:rsidRPr="00120092">
        <w:rPr>
          <w:color w:val="auto"/>
        </w:rPr>
        <w:t>IZRADA PRIJEDLOGA FINANCIJSKOG PLANA UPRAVNOG TIJELA I PRORAČUNSKOG KORISNIKA</w:t>
      </w:r>
      <w:bookmarkEnd w:id="5"/>
      <w:r w:rsidRPr="00120092">
        <w:rPr>
          <w:color w:val="auto"/>
        </w:rPr>
        <w:t xml:space="preserve"> </w:t>
      </w:r>
    </w:p>
    <w:p w14:paraId="375679EF" w14:textId="77777777" w:rsidR="002A6358" w:rsidRDefault="002A6358" w:rsidP="00911471">
      <w:pPr>
        <w:autoSpaceDE w:val="0"/>
        <w:autoSpaceDN w:val="0"/>
        <w:adjustRightInd w:val="0"/>
        <w:spacing w:after="0" w:line="276" w:lineRule="auto"/>
        <w:jc w:val="both"/>
        <w:rPr>
          <w:rFonts w:ascii="Arial" w:hAnsi="Arial" w:cs="Arial"/>
          <w:color w:val="000000"/>
        </w:rPr>
      </w:pPr>
    </w:p>
    <w:p w14:paraId="6887A435" w14:textId="77777777" w:rsidR="001F7C9D" w:rsidRPr="001F7C9D" w:rsidRDefault="001F7C9D" w:rsidP="00911471">
      <w:pPr>
        <w:autoSpaceDE w:val="0"/>
        <w:autoSpaceDN w:val="0"/>
        <w:adjustRightInd w:val="0"/>
        <w:spacing w:after="0" w:line="276" w:lineRule="auto"/>
        <w:jc w:val="both"/>
        <w:rPr>
          <w:rFonts w:ascii="Arial" w:hAnsi="Arial" w:cs="Arial"/>
          <w:color w:val="000000"/>
          <w:lang w:eastAsia="hr-HR"/>
        </w:rPr>
      </w:pPr>
      <w:r w:rsidRPr="001F7C9D">
        <w:rPr>
          <w:rFonts w:ascii="Arial" w:hAnsi="Arial" w:cs="Arial"/>
          <w:color w:val="000000"/>
          <w:lang w:eastAsia="hr-HR"/>
        </w:rPr>
        <w:t xml:space="preserve">Proračun jedinica lokalne i područne (regionalne) samouprave sastoji se od plana za proračunsku godinu i projekcija za sljedeće dvije godine. </w:t>
      </w:r>
    </w:p>
    <w:p w14:paraId="2058A813" w14:textId="77777777" w:rsidR="001F7C9D" w:rsidRPr="001F7C9D" w:rsidRDefault="001F7C9D" w:rsidP="00911471">
      <w:pPr>
        <w:autoSpaceDE w:val="0"/>
        <w:autoSpaceDN w:val="0"/>
        <w:adjustRightInd w:val="0"/>
        <w:spacing w:after="0" w:line="276" w:lineRule="auto"/>
        <w:jc w:val="both"/>
        <w:rPr>
          <w:rFonts w:ascii="Arial" w:hAnsi="Arial" w:cs="Arial"/>
          <w:color w:val="000000"/>
          <w:lang w:eastAsia="hr-HR"/>
        </w:rPr>
      </w:pPr>
    </w:p>
    <w:p w14:paraId="74D43C6C" w14:textId="36B38741" w:rsidR="001F7C9D" w:rsidRDefault="001F7C9D" w:rsidP="00911471">
      <w:pPr>
        <w:autoSpaceDE w:val="0"/>
        <w:autoSpaceDN w:val="0"/>
        <w:adjustRightInd w:val="0"/>
        <w:spacing w:after="0" w:line="276" w:lineRule="auto"/>
        <w:jc w:val="both"/>
        <w:rPr>
          <w:rFonts w:ascii="Arial" w:hAnsi="Arial" w:cs="Arial"/>
          <w:color w:val="000000"/>
          <w:lang w:eastAsia="hr-HR"/>
        </w:rPr>
      </w:pPr>
      <w:r w:rsidRPr="001F7C9D">
        <w:rPr>
          <w:rFonts w:ascii="Arial" w:hAnsi="Arial" w:cs="Arial"/>
          <w:color w:val="000000"/>
          <w:lang w:eastAsia="hr-HR"/>
        </w:rPr>
        <w:t xml:space="preserve">Detaljni prikaz sadržaja proračuna dan je u </w:t>
      </w:r>
      <w:r w:rsidRPr="00120092">
        <w:rPr>
          <w:rFonts w:ascii="Arial" w:hAnsi="Arial" w:cs="Arial"/>
          <w:i/>
          <w:iCs/>
          <w:color w:val="000000"/>
          <w:u w:val="single"/>
          <w:lang w:eastAsia="hr-HR"/>
        </w:rPr>
        <w:t>Tablici 1</w:t>
      </w:r>
      <w:r w:rsidRPr="00120092">
        <w:rPr>
          <w:rFonts w:ascii="Arial" w:hAnsi="Arial" w:cs="Arial"/>
          <w:color w:val="000000"/>
          <w:u w:val="single"/>
          <w:lang w:eastAsia="hr-HR"/>
        </w:rPr>
        <w:t>.</w:t>
      </w:r>
    </w:p>
    <w:p w14:paraId="784FA0B1" w14:textId="77777777" w:rsidR="003618A7" w:rsidRDefault="003618A7" w:rsidP="00911471">
      <w:pPr>
        <w:autoSpaceDE w:val="0"/>
        <w:autoSpaceDN w:val="0"/>
        <w:adjustRightInd w:val="0"/>
        <w:spacing w:after="0" w:line="276" w:lineRule="auto"/>
        <w:jc w:val="both"/>
        <w:rPr>
          <w:rFonts w:ascii="Arial" w:hAnsi="Arial" w:cs="Arial"/>
          <w:color w:val="000000"/>
          <w:lang w:eastAsia="hr-HR"/>
        </w:rPr>
      </w:pPr>
    </w:p>
    <w:p w14:paraId="21D4B09F" w14:textId="77777777" w:rsidR="003618A7" w:rsidRDefault="003618A7" w:rsidP="001F7C9D">
      <w:pPr>
        <w:autoSpaceDE w:val="0"/>
        <w:autoSpaceDN w:val="0"/>
        <w:adjustRightInd w:val="0"/>
        <w:spacing w:after="0"/>
        <w:jc w:val="both"/>
        <w:rPr>
          <w:rFonts w:ascii="Arial" w:hAnsi="Arial" w:cs="Arial"/>
          <w:color w:val="000000"/>
          <w:lang w:eastAsia="hr-HR"/>
        </w:rPr>
      </w:pPr>
    </w:p>
    <w:p w14:paraId="77888339" w14:textId="77777777" w:rsidR="003618A7" w:rsidRDefault="003618A7" w:rsidP="001F7C9D">
      <w:pPr>
        <w:autoSpaceDE w:val="0"/>
        <w:autoSpaceDN w:val="0"/>
        <w:adjustRightInd w:val="0"/>
        <w:spacing w:after="0"/>
        <w:jc w:val="both"/>
        <w:rPr>
          <w:rFonts w:ascii="Arial" w:hAnsi="Arial" w:cs="Arial"/>
          <w:color w:val="000000"/>
          <w:lang w:eastAsia="hr-HR"/>
        </w:rPr>
      </w:pPr>
    </w:p>
    <w:p w14:paraId="4B1F1C24" w14:textId="77777777" w:rsidR="003618A7" w:rsidRDefault="003618A7" w:rsidP="001F7C9D">
      <w:pPr>
        <w:autoSpaceDE w:val="0"/>
        <w:autoSpaceDN w:val="0"/>
        <w:adjustRightInd w:val="0"/>
        <w:spacing w:after="0"/>
        <w:jc w:val="both"/>
        <w:rPr>
          <w:rFonts w:ascii="Arial" w:hAnsi="Arial" w:cs="Arial"/>
          <w:color w:val="000000"/>
          <w:lang w:eastAsia="hr-HR"/>
        </w:rPr>
      </w:pPr>
    </w:p>
    <w:p w14:paraId="1FA6E2FE" w14:textId="77777777" w:rsidR="003618A7" w:rsidRDefault="003618A7" w:rsidP="001F7C9D">
      <w:pPr>
        <w:autoSpaceDE w:val="0"/>
        <w:autoSpaceDN w:val="0"/>
        <w:adjustRightInd w:val="0"/>
        <w:spacing w:after="0"/>
        <w:jc w:val="both"/>
        <w:rPr>
          <w:rFonts w:ascii="Arial" w:hAnsi="Arial" w:cs="Arial"/>
          <w:color w:val="000000"/>
          <w:lang w:eastAsia="hr-HR"/>
        </w:rPr>
      </w:pPr>
    </w:p>
    <w:p w14:paraId="605EEA1C" w14:textId="77777777" w:rsidR="003618A7" w:rsidRDefault="003618A7" w:rsidP="001F7C9D">
      <w:pPr>
        <w:autoSpaceDE w:val="0"/>
        <w:autoSpaceDN w:val="0"/>
        <w:adjustRightInd w:val="0"/>
        <w:spacing w:after="0"/>
        <w:jc w:val="both"/>
        <w:rPr>
          <w:rFonts w:ascii="Arial" w:hAnsi="Arial" w:cs="Arial"/>
          <w:color w:val="000000"/>
          <w:lang w:eastAsia="hr-HR"/>
        </w:rPr>
      </w:pPr>
    </w:p>
    <w:p w14:paraId="34482B16" w14:textId="77777777" w:rsidR="003618A7" w:rsidRDefault="003618A7" w:rsidP="001F7C9D">
      <w:pPr>
        <w:autoSpaceDE w:val="0"/>
        <w:autoSpaceDN w:val="0"/>
        <w:adjustRightInd w:val="0"/>
        <w:spacing w:after="0"/>
        <w:jc w:val="both"/>
        <w:rPr>
          <w:rFonts w:ascii="Arial" w:hAnsi="Arial" w:cs="Arial"/>
          <w:color w:val="000000"/>
          <w:lang w:eastAsia="hr-HR"/>
        </w:rPr>
      </w:pPr>
    </w:p>
    <w:p w14:paraId="56AA6855" w14:textId="77777777" w:rsidR="003618A7" w:rsidRDefault="003618A7" w:rsidP="001F7C9D">
      <w:pPr>
        <w:autoSpaceDE w:val="0"/>
        <w:autoSpaceDN w:val="0"/>
        <w:adjustRightInd w:val="0"/>
        <w:spacing w:after="0"/>
        <w:jc w:val="both"/>
        <w:rPr>
          <w:rFonts w:ascii="Arial" w:hAnsi="Arial" w:cs="Arial"/>
          <w:color w:val="000000"/>
        </w:rPr>
        <w:sectPr w:rsidR="003618A7" w:rsidSect="00FF64AB">
          <w:footerReference w:type="default" r:id="rId14"/>
          <w:pgSz w:w="11906" w:h="16838" w:code="9"/>
          <w:pgMar w:top="1417" w:right="1417" w:bottom="1417" w:left="1417" w:header="708" w:footer="708" w:gutter="0"/>
          <w:cols w:space="708"/>
          <w:docGrid w:linePitch="360"/>
        </w:sectPr>
      </w:pPr>
    </w:p>
    <w:p w14:paraId="657C9343" w14:textId="64726622" w:rsidR="00A74AE0" w:rsidRPr="0089786F" w:rsidRDefault="00796F07" w:rsidP="00A74AE0">
      <w:pPr>
        <w:autoSpaceDE w:val="0"/>
        <w:autoSpaceDN w:val="0"/>
        <w:adjustRightInd w:val="0"/>
        <w:spacing w:after="0"/>
        <w:rPr>
          <w:rFonts w:ascii="Arial" w:hAnsi="Arial" w:cs="Arial"/>
          <w:bCs/>
          <w:i/>
          <w:u w:val="single"/>
        </w:rPr>
      </w:pPr>
      <w:r w:rsidRPr="0089786F">
        <w:rPr>
          <w:rFonts w:ascii="Arial" w:hAnsi="Arial" w:cs="Arial"/>
          <w:bCs/>
          <w:i/>
          <w:u w:val="single"/>
        </w:rPr>
        <w:lastRenderedPageBreak/>
        <w:t>Tablica 1.</w:t>
      </w:r>
    </w:p>
    <w:p w14:paraId="13C5237C" w14:textId="77777777" w:rsidR="00796F07" w:rsidRPr="00796F07" w:rsidRDefault="00796F07" w:rsidP="00A74AE0">
      <w:pPr>
        <w:autoSpaceDE w:val="0"/>
        <w:autoSpaceDN w:val="0"/>
        <w:adjustRightInd w:val="0"/>
        <w:spacing w:after="0"/>
        <w:rPr>
          <w:rFonts w:ascii="Arial" w:hAnsi="Arial" w:cs="Arial"/>
          <w:bCs/>
          <w:i/>
          <w:sz w:val="24"/>
          <w:szCs w:val="24"/>
        </w:rPr>
      </w:pPr>
    </w:p>
    <w:p w14:paraId="6F065291" w14:textId="3262897B" w:rsidR="003618A7" w:rsidRPr="003618A7" w:rsidRDefault="003618A7" w:rsidP="003618A7">
      <w:pPr>
        <w:autoSpaceDE w:val="0"/>
        <w:autoSpaceDN w:val="0"/>
        <w:adjustRightInd w:val="0"/>
        <w:spacing w:after="0"/>
        <w:jc w:val="center"/>
        <w:rPr>
          <w:rFonts w:ascii="Arial" w:hAnsi="Arial" w:cs="Arial"/>
          <w:color w:val="000000"/>
          <w:sz w:val="24"/>
          <w:szCs w:val="24"/>
        </w:rPr>
      </w:pPr>
      <w:r w:rsidRPr="003618A7">
        <w:rPr>
          <w:rFonts w:ascii="Arial" w:hAnsi="Arial" w:cs="Arial"/>
          <w:b/>
          <w:bCs/>
          <w:sz w:val="24"/>
          <w:szCs w:val="24"/>
        </w:rPr>
        <w:t>PRORAČUN JEDINICA LOKALNE I PODRUČNE (REGIONALNE) SAMOUPRAVE ZA RAZDOBLJE 2023. – 2025.</w:t>
      </w:r>
    </w:p>
    <w:p w14:paraId="0D1EEE41" w14:textId="77777777" w:rsidR="001F7C9D" w:rsidRDefault="001F7C9D" w:rsidP="00296D05">
      <w:pPr>
        <w:autoSpaceDE w:val="0"/>
        <w:autoSpaceDN w:val="0"/>
        <w:adjustRightInd w:val="0"/>
        <w:spacing w:after="0"/>
        <w:jc w:val="both"/>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600"/>
        <w:gridCol w:w="4600"/>
        <w:gridCol w:w="122"/>
        <w:gridCol w:w="4478"/>
      </w:tblGrid>
      <w:tr w:rsidR="003618A7" w:rsidRPr="009E2413" w14:paraId="269A4D4D" w14:textId="77777777" w:rsidTr="009E2413">
        <w:trPr>
          <w:trHeight w:val="404"/>
        </w:trPr>
        <w:tc>
          <w:tcPr>
            <w:tcW w:w="4600" w:type="dxa"/>
            <w:tcBorders>
              <w:top w:val="single" w:sz="4" w:space="0" w:color="auto"/>
              <w:left w:val="single" w:sz="4" w:space="0" w:color="auto"/>
              <w:bottom w:val="single" w:sz="4" w:space="0" w:color="auto"/>
              <w:right w:val="single" w:sz="4" w:space="0" w:color="auto"/>
            </w:tcBorders>
            <w:vAlign w:val="center"/>
          </w:tcPr>
          <w:p w14:paraId="04DE7D00" w14:textId="7B4BDBE2" w:rsidR="003618A7" w:rsidRPr="009E2413" w:rsidRDefault="003618A7" w:rsidP="003618A7">
            <w:pPr>
              <w:autoSpaceDE w:val="0"/>
              <w:autoSpaceDN w:val="0"/>
              <w:adjustRightInd w:val="0"/>
              <w:spacing w:after="0" w:line="240" w:lineRule="auto"/>
              <w:jc w:val="center"/>
              <w:rPr>
                <w:rFonts w:ascii="Arial" w:hAnsi="Arial" w:cs="Arial"/>
                <w:color w:val="000000"/>
                <w:lang w:eastAsia="hr-HR"/>
              </w:rPr>
            </w:pPr>
            <w:r w:rsidRPr="009E2413">
              <w:rPr>
                <w:rFonts w:ascii="Arial" w:hAnsi="Arial" w:cs="Arial"/>
                <w:b/>
                <w:bCs/>
                <w:color w:val="000000"/>
                <w:lang w:eastAsia="hr-HR"/>
              </w:rPr>
              <w:t>SADRŽAJ</w:t>
            </w:r>
          </w:p>
        </w:tc>
        <w:tc>
          <w:tcPr>
            <w:tcW w:w="4600" w:type="dxa"/>
            <w:tcBorders>
              <w:top w:val="single" w:sz="4" w:space="0" w:color="auto"/>
              <w:left w:val="single" w:sz="4" w:space="0" w:color="auto"/>
              <w:bottom w:val="single" w:sz="4" w:space="0" w:color="auto"/>
              <w:right w:val="single" w:sz="4" w:space="0" w:color="auto"/>
            </w:tcBorders>
            <w:vAlign w:val="center"/>
          </w:tcPr>
          <w:p w14:paraId="666E168E" w14:textId="283F5A46" w:rsidR="003618A7" w:rsidRPr="009E2413" w:rsidRDefault="003618A7" w:rsidP="003618A7">
            <w:pPr>
              <w:autoSpaceDE w:val="0"/>
              <w:autoSpaceDN w:val="0"/>
              <w:adjustRightInd w:val="0"/>
              <w:spacing w:after="0" w:line="240" w:lineRule="auto"/>
              <w:jc w:val="center"/>
              <w:rPr>
                <w:rFonts w:ascii="Arial" w:hAnsi="Arial" w:cs="Arial"/>
                <w:color w:val="000000"/>
                <w:lang w:eastAsia="hr-HR"/>
              </w:rPr>
            </w:pPr>
            <w:r w:rsidRPr="009E2413">
              <w:rPr>
                <w:rFonts w:ascii="Arial" w:hAnsi="Arial" w:cs="Arial"/>
                <w:b/>
                <w:bCs/>
                <w:color w:val="000000"/>
                <w:lang w:eastAsia="hr-HR"/>
              </w:rPr>
              <w:t>SASTAVNI DIO</w:t>
            </w:r>
          </w:p>
        </w:tc>
        <w:tc>
          <w:tcPr>
            <w:tcW w:w="4600" w:type="dxa"/>
            <w:gridSpan w:val="2"/>
            <w:tcBorders>
              <w:top w:val="single" w:sz="4" w:space="0" w:color="auto"/>
              <w:left w:val="single" w:sz="4" w:space="0" w:color="auto"/>
              <w:bottom w:val="single" w:sz="4" w:space="0" w:color="auto"/>
              <w:right w:val="single" w:sz="4" w:space="0" w:color="auto"/>
            </w:tcBorders>
            <w:vAlign w:val="center"/>
          </w:tcPr>
          <w:p w14:paraId="28643036" w14:textId="2176FBEF" w:rsidR="003618A7" w:rsidRPr="009E2413" w:rsidRDefault="003618A7" w:rsidP="003618A7">
            <w:pPr>
              <w:autoSpaceDE w:val="0"/>
              <w:autoSpaceDN w:val="0"/>
              <w:adjustRightInd w:val="0"/>
              <w:spacing w:after="0" w:line="240" w:lineRule="auto"/>
              <w:jc w:val="center"/>
              <w:rPr>
                <w:rFonts w:ascii="Arial" w:hAnsi="Arial" w:cs="Arial"/>
                <w:color w:val="000000"/>
                <w:lang w:eastAsia="hr-HR"/>
              </w:rPr>
            </w:pPr>
            <w:r w:rsidRPr="009E2413">
              <w:rPr>
                <w:rFonts w:ascii="Arial" w:hAnsi="Arial" w:cs="Arial"/>
                <w:b/>
                <w:bCs/>
                <w:color w:val="000000"/>
                <w:lang w:eastAsia="hr-HR"/>
              </w:rPr>
              <w:t>OPIS SASTAVNOG DIJELA</w:t>
            </w:r>
          </w:p>
        </w:tc>
      </w:tr>
      <w:tr w:rsidR="003618A7" w:rsidRPr="003618A7" w14:paraId="40B492B0" w14:textId="77777777" w:rsidTr="009E2413">
        <w:trPr>
          <w:trHeight w:val="2150"/>
        </w:trPr>
        <w:tc>
          <w:tcPr>
            <w:tcW w:w="4600" w:type="dxa"/>
            <w:tcBorders>
              <w:top w:val="single" w:sz="4" w:space="0" w:color="auto"/>
            </w:tcBorders>
          </w:tcPr>
          <w:p w14:paraId="0EC921FE" w14:textId="77777777" w:rsidR="003618A7" w:rsidRPr="003618A7" w:rsidRDefault="003618A7" w:rsidP="003618A7">
            <w:pPr>
              <w:autoSpaceDE w:val="0"/>
              <w:autoSpaceDN w:val="0"/>
              <w:adjustRightInd w:val="0"/>
              <w:spacing w:after="0" w:line="240" w:lineRule="auto"/>
              <w:rPr>
                <w:rFonts w:ascii="Arial" w:hAnsi="Arial" w:cs="Arial"/>
                <w:b/>
                <w:bCs/>
                <w:color w:val="000000"/>
                <w:lang w:eastAsia="hr-HR"/>
              </w:rPr>
            </w:pPr>
          </w:p>
          <w:p w14:paraId="089459F8" w14:textId="22BEF916" w:rsidR="003618A7" w:rsidRPr="003618A7" w:rsidRDefault="009E2413"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b/>
                <w:bCs/>
                <w:color w:val="000000"/>
                <w:lang w:eastAsia="hr-HR"/>
              </w:rPr>
              <w:t xml:space="preserve">OPĆI DIO PRORAČUNA </w:t>
            </w:r>
          </w:p>
        </w:tc>
        <w:tc>
          <w:tcPr>
            <w:tcW w:w="4600" w:type="dxa"/>
            <w:tcBorders>
              <w:top w:val="single" w:sz="4" w:space="0" w:color="auto"/>
            </w:tcBorders>
          </w:tcPr>
          <w:p w14:paraId="024D10D4"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p>
          <w:p w14:paraId="5091A6E3" w14:textId="21B96D17" w:rsidR="009E2413" w:rsidRDefault="009E2413" w:rsidP="003618A7">
            <w:pPr>
              <w:autoSpaceDE w:val="0"/>
              <w:autoSpaceDN w:val="0"/>
              <w:adjustRightInd w:val="0"/>
              <w:spacing w:after="0" w:line="240" w:lineRule="auto"/>
              <w:rPr>
                <w:rFonts w:ascii="Arial" w:hAnsi="Arial" w:cs="Arial"/>
                <w:color w:val="000000"/>
                <w:lang w:eastAsia="hr-HR"/>
              </w:rPr>
            </w:pPr>
            <w:r>
              <w:rPr>
                <w:rFonts w:ascii="Arial" w:hAnsi="Arial" w:cs="Arial"/>
                <w:color w:val="000000"/>
                <w:lang w:eastAsia="hr-HR"/>
              </w:rPr>
              <w:t xml:space="preserve"> </w:t>
            </w:r>
            <w:r w:rsidR="003618A7" w:rsidRPr="003618A7">
              <w:rPr>
                <w:rFonts w:ascii="Arial" w:hAnsi="Arial" w:cs="Arial"/>
                <w:color w:val="000000"/>
                <w:lang w:eastAsia="hr-HR"/>
              </w:rPr>
              <w:t xml:space="preserve">Sažetak Računa prihoda i rashoda </w:t>
            </w:r>
          </w:p>
          <w:p w14:paraId="3E4C2E26" w14:textId="597D5D3E" w:rsidR="003618A7" w:rsidRPr="003618A7" w:rsidRDefault="009E2413" w:rsidP="003618A7">
            <w:pPr>
              <w:autoSpaceDE w:val="0"/>
              <w:autoSpaceDN w:val="0"/>
              <w:adjustRightInd w:val="0"/>
              <w:spacing w:after="0" w:line="240" w:lineRule="auto"/>
              <w:rPr>
                <w:rFonts w:ascii="Arial" w:hAnsi="Arial" w:cs="Arial"/>
                <w:color w:val="000000"/>
                <w:lang w:eastAsia="hr-HR"/>
              </w:rPr>
            </w:pPr>
            <w:r>
              <w:rPr>
                <w:rFonts w:ascii="Arial" w:hAnsi="Arial" w:cs="Arial"/>
                <w:color w:val="000000"/>
                <w:lang w:eastAsia="hr-HR"/>
              </w:rPr>
              <w:t xml:space="preserve"> </w:t>
            </w:r>
            <w:r w:rsidR="003618A7" w:rsidRPr="003618A7">
              <w:rPr>
                <w:rFonts w:ascii="Arial" w:hAnsi="Arial" w:cs="Arial"/>
                <w:color w:val="000000"/>
                <w:lang w:eastAsia="hr-HR"/>
              </w:rPr>
              <w:t xml:space="preserve">Sažetak Računa financiranja </w:t>
            </w:r>
          </w:p>
        </w:tc>
        <w:tc>
          <w:tcPr>
            <w:tcW w:w="4600" w:type="dxa"/>
            <w:gridSpan w:val="2"/>
            <w:tcBorders>
              <w:top w:val="single" w:sz="4" w:space="0" w:color="auto"/>
            </w:tcBorders>
          </w:tcPr>
          <w:p w14:paraId="0B934458" w14:textId="77777777" w:rsidR="003618A7" w:rsidRPr="003618A7" w:rsidRDefault="003618A7" w:rsidP="003618A7">
            <w:pPr>
              <w:autoSpaceDE w:val="0"/>
              <w:autoSpaceDN w:val="0"/>
              <w:adjustRightInd w:val="0"/>
              <w:spacing w:after="0" w:line="240" w:lineRule="auto"/>
              <w:rPr>
                <w:rFonts w:ascii="Arial" w:hAnsi="Arial" w:cs="Arial"/>
                <w:lang w:eastAsia="hr-HR"/>
              </w:rPr>
            </w:pPr>
          </w:p>
          <w:p w14:paraId="4178C6F9" w14:textId="1D997DAC" w:rsid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xml:space="preserve">- ukupni prihodi poslovanja i prihodi od prodaje nefinancijske imovine, ukupni rashodi poslovanja i rashodi za nabavu nefinancijske imovine </w:t>
            </w:r>
          </w:p>
          <w:p w14:paraId="49C1B2D9" w14:textId="77777777" w:rsidR="00796F07" w:rsidRPr="003618A7" w:rsidRDefault="00796F07" w:rsidP="003618A7">
            <w:pPr>
              <w:autoSpaceDE w:val="0"/>
              <w:autoSpaceDN w:val="0"/>
              <w:adjustRightInd w:val="0"/>
              <w:spacing w:after="0" w:line="240" w:lineRule="auto"/>
              <w:rPr>
                <w:rFonts w:ascii="Arial" w:hAnsi="Arial" w:cs="Arial"/>
                <w:color w:val="000000"/>
                <w:lang w:eastAsia="hr-HR"/>
              </w:rPr>
            </w:pPr>
          </w:p>
          <w:p w14:paraId="6910B31F" w14:textId="0A7FC4DB"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ukupni primici od financijske imovine i zaduživanja i izdaci za financi</w:t>
            </w:r>
            <w:r w:rsidR="009E2413">
              <w:rPr>
                <w:rFonts w:ascii="Arial" w:hAnsi="Arial" w:cs="Arial"/>
                <w:color w:val="000000"/>
                <w:lang w:eastAsia="hr-HR"/>
              </w:rPr>
              <w:t xml:space="preserve">jsku imovinu i otplate zajmova </w:t>
            </w:r>
          </w:p>
        </w:tc>
      </w:tr>
      <w:tr w:rsidR="003618A7" w:rsidRPr="003618A7" w14:paraId="53895ABC" w14:textId="77777777" w:rsidTr="003618A7">
        <w:trPr>
          <w:trHeight w:val="1369"/>
        </w:trPr>
        <w:tc>
          <w:tcPr>
            <w:tcW w:w="9322" w:type="dxa"/>
            <w:gridSpan w:val="3"/>
          </w:tcPr>
          <w:p w14:paraId="275D8487" w14:textId="0F1DE516"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xml:space="preserve">                                                                                            </w:t>
            </w:r>
          </w:p>
          <w:p w14:paraId="6A6C4F63" w14:textId="29C119CA" w:rsidR="003618A7" w:rsidRPr="003618A7" w:rsidRDefault="009E2413" w:rsidP="003618A7">
            <w:pPr>
              <w:autoSpaceDE w:val="0"/>
              <w:autoSpaceDN w:val="0"/>
              <w:adjustRightInd w:val="0"/>
              <w:spacing w:after="0" w:line="240" w:lineRule="auto"/>
              <w:rPr>
                <w:rFonts w:ascii="Arial" w:hAnsi="Arial" w:cs="Arial"/>
                <w:color w:val="000000"/>
                <w:lang w:eastAsia="hr-HR"/>
              </w:rPr>
            </w:pPr>
            <w:r>
              <w:rPr>
                <w:rFonts w:ascii="Arial" w:hAnsi="Arial" w:cs="Arial"/>
                <w:color w:val="000000"/>
                <w:lang w:eastAsia="hr-HR"/>
              </w:rPr>
              <w:t xml:space="preserve">                                                                              </w:t>
            </w:r>
            <w:r w:rsidR="003618A7" w:rsidRPr="003618A7">
              <w:rPr>
                <w:rFonts w:ascii="Arial" w:hAnsi="Arial" w:cs="Arial"/>
                <w:color w:val="000000"/>
                <w:lang w:eastAsia="hr-HR"/>
              </w:rPr>
              <w:t xml:space="preserve">Račun prihoda i rashoda </w:t>
            </w:r>
          </w:p>
        </w:tc>
        <w:tc>
          <w:tcPr>
            <w:tcW w:w="4478" w:type="dxa"/>
          </w:tcPr>
          <w:p w14:paraId="582E86EB" w14:textId="77777777" w:rsidR="003618A7" w:rsidRPr="003618A7" w:rsidRDefault="003618A7" w:rsidP="003618A7">
            <w:pPr>
              <w:autoSpaceDE w:val="0"/>
              <w:autoSpaceDN w:val="0"/>
              <w:adjustRightInd w:val="0"/>
              <w:spacing w:after="0" w:line="240" w:lineRule="auto"/>
              <w:rPr>
                <w:rFonts w:ascii="Arial" w:hAnsi="Arial" w:cs="Arial"/>
                <w:lang w:eastAsia="hr-HR"/>
              </w:rPr>
            </w:pPr>
          </w:p>
          <w:p w14:paraId="26F71410" w14:textId="77777777" w:rsidR="00796F0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ukupni prihodi i rashodi iskazani prema izvorima financiranja i ekonomskoj klasifikaciji na razini skupine</w:t>
            </w:r>
          </w:p>
          <w:p w14:paraId="0BFACC2D" w14:textId="6FC96C7F"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xml:space="preserve"> </w:t>
            </w:r>
          </w:p>
          <w:p w14:paraId="19BF1B5C" w14:textId="3DDCF0DD"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ukupni rashodi iskazani p</w:t>
            </w:r>
            <w:r w:rsidR="009E2413">
              <w:rPr>
                <w:rFonts w:ascii="Arial" w:hAnsi="Arial" w:cs="Arial"/>
                <w:color w:val="000000"/>
                <w:lang w:eastAsia="hr-HR"/>
              </w:rPr>
              <w:t xml:space="preserve">rema funkcijskoj klasifikaciji </w:t>
            </w:r>
          </w:p>
        </w:tc>
      </w:tr>
      <w:tr w:rsidR="003618A7" w:rsidRPr="003618A7" w14:paraId="029FE06A" w14:textId="77777777" w:rsidTr="003618A7">
        <w:trPr>
          <w:trHeight w:val="379"/>
        </w:trPr>
        <w:tc>
          <w:tcPr>
            <w:tcW w:w="9322" w:type="dxa"/>
            <w:gridSpan w:val="3"/>
          </w:tcPr>
          <w:p w14:paraId="434134A0" w14:textId="77777777" w:rsidR="009E2413"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xml:space="preserve">                                                           </w:t>
            </w:r>
            <w:r w:rsidR="009E2413">
              <w:rPr>
                <w:rFonts w:ascii="Arial" w:hAnsi="Arial" w:cs="Arial"/>
                <w:color w:val="000000"/>
                <w:lang w:eastAsia="hr-HR"/>
              </w:rPr>
              <w:t xml:space="preserve">                     </w:t>
            </w:r>
          </w:p>
          <w:p w14:paraId="576AAE9E" w14:textId="2AA2E59D" w:rsidR="003618A7" w:rsidRPr="003618A7" w:rsidRDefault="009E2413" w:rsidP="003618A7">
            <w:pPr>
              <w:autoSpaceDE w:val="0"/>
              <w:autoSpaceDN w:val="0"/>
              <w:adjustRightInd w:val="0"/>
              <w:spacing w:after="0" w:line="240" w:lineRule="auto"/>
              <w:rPr>
                <w:rFonts w:ascii="Arial" w:hAnsi="Arial" w:cs="Arial"/>
                <w:color w:val="000000"/>
                <w:lang w:eastAsia="hr-HR"/>
              </w:rPr>
            </w:pPr>
            <w:r>
              <w:rPr>
                <w:rFonts w:ascii="Arial" w:hAnsi="Arial" w:cs="Arial"/>
                <w:color w:val="000000"/>
                <w:lang w:eastAsia="hr-HR"/>
              </w:rPr>
              <w:t xml:space="preserve">                                                                              </w:t>
            </w:r>
            <w:r w:rsidR="003618A7" w:rsidRPr="003618A7">
              <w:rPr>
                <w:rFonts w:ascii="Arial" w:hAnsi="Arial" w:cs="Arial"/>
                <w:color w:val="000000"/>
                <w:lang w:eastAsia="hr-HR"/>
              </w:rPr>
              <w:t xml:space="preserve">Račun financiranja </w:t>
            </w:r>
          </w:p>
        </w:tc>
        <w:tc>
          <w:tcPr>
            <w:tcW w:w="4478" w:type="dxa"/>
          </w:tcPr>
          <w:p w14:paraId="32B9D8D0" w14:textId="77777777" w:rsidR="003618A7" w:rsidRPr="003618A7" w:rsidRDefault="003618A7" w:rsidP="003618A7">
            <w:pPr>
              <w:autoSpaceDE w:val="0"/>
              <w:autoSpaceDN w:val="0"/>
              <w:adjustRightInd w:val="0"/>
              <w:spacing w:after="0" w:line="240" w:lineRule="auto"/>
              <w:rPr>
                <w:rFonts w:ascii="Arial" w:hAnsi="Arial" w:cs="Arial"/>
                <w:lang w:eastAsia="hr-HR"/>
              </w:rPr>
            </w:pPr>
          </w:p>
          <w:p w14:paraId="311B6289" w14:textId="0B7F92C1"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ukupni primici od financijske imovine i zaduživanja i izdaci za financijsku imovinu i otplate instrumenata zaduživanja prema izvorima financiranja i ekonomskoj k</w:t>
            </w:r>
            <w:r w:rsidR="009E2413">
              <w:rPr>
                <w:rFonts w:ascii="Arial" w:hAnsi="Arial" w:cs="Arial"/>
                <w:color w:val="000000"/>
                <w:lang w:eastAsia="hr-HR"/>
              </w:rPr>
              <w:t xml:space="preserve">lasifikaciji na razini skupine </w:t>
            </w:r>
          </w:p>
        </w:tc>
      </w:tr>
      <w:tr w:rsidR="003618A7" w:rsidRPr="003618A7" w14:paraId="7DB691D2" w14:textId="77777777" w:rsidTr="003618A7">
        <w:trPr>
          <w:trHeight w:val="379"/>
        </w:trPr>
        <w:tc>
          <w:tcPr>
            <w:tcW w:w="9322" w:type="dxa"/>
            <w:gridSpan w:val="3"/>
          </w:tcPr>
          <w:p w14:paraId="2DE7CF2F" w14:textId="310410DF" w:rsidR="009E2413" w:rsidRDefault="009E2413" w:rsidP="003618A7">
            <w:pPr>
              <w:autoSpaceDE w:val="0"/>
              <w:autoSpaceDN w:val="0"/>
              <w:adjustRightInd w:val="0"/>
              <w:spacing w:after="0" w:line="240" w:lineRule="auto"/>
              <w:rPr>
                <w:rFonts w:ascii="Arial" w:hAnsi="Arial" w:cs="Arial"/>
                <w:color w:val="000000"/>
                <w:lang w:eastAsia="hr-HR"/>
              </w:rPr>
            </w:pPr>
            <w:r>
              <w:rPr>
                <w:rFonts w:ascii="Arial" w:hAnsi="Arial" w:cs="Arial"/>
                <w:color w:val="000000"/>
                <w:lang w:eastAsia="hr-HR"/>
              </w:rPr>
              <w:t xml:space="preserve">                                                                             </w:t>
            </w:r>
          </w:p>
          <w:p w14:paraId="40FC457D" w14:textId="040809D7" w:rsidR="003618A7" w:rsidRPr="003618A7" w:rsidRDefault="009E2413" w:rsidP="003618A7">
            <w:pPr>
              <w:autoSpaceDE w:val="0"/>
              <w:autoSpaceDN w:val="0"/>
              <w:adjustRightInd w:val="0"/>
              <w:spacing w:after="0" w:line="240" w:lineRule="auto"/>
              <w:rPr>
                <w:rFonts w:ascii="Arial" w:hAnsi="Arial" w:cs="Arial"/>
                <w:color w:val="000000"/>
                <w:lang w:eastAsia="hr-HR"/>
              </w:rPr>
            </w:pPr>
            <w:r>
              <w:rPr>
                <w:rFonts w:ascii="Arial" w:hAnsi="Arial" w:cs="Arial"/>
                <w:color w:val="000000"/>
                <w:lang w:eastAsia="hr-HR"/>
              </w:rPr>
              <w:t xml:space="preserve">                                                                              </w:t>
            </w:r>
            <w:r w:rsidR="003618A7" w:rsidRPr="003618A7">
              <w:rPr>
                <w:rFonts w:ascii="Arial" w:hAnsi="Arial" w:cs="Arial"/>
                <w:color w:val="000000"/>
                <w:lang w:eastAsia="hr-HR"/>
              </w:rPr>
              <w:t>Preneseni višak ili preneseni manjak</w:t>
            </w:r>
          </w:p>
          <w:p w14:paraId="4A70F04A" w14:textId="34F80BBF"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xml:space="preserve">                                                          </w:t>
            </w:r>
            <w:r w:rsidR="009E2413">
              <w:rPr>
                <w:rFonts w:ascii="Arial" w:hAnsi="Arial" w:cs="Arial"/>
                <w:color w:val="000000"/>
                <w:lang w:eastAsia="hr-HR"/>
              </w:rPr>
              <w:t xml:space="preserve">                    </w:t>
            </w:r>
            <w:r w:rsidRPr="003618A7">
              <w:rPr>
                <w:rFonts w:ascii="Arial" w:hAnsi="Arial" w:cs="Arial"/>
                <w:color w:val="000000"/>
                <w:lang w:eastAsia="hr-HR"/>
              </w:rPr>
              <w:t xml:space="preserve">prihoda nad rashodima </w:t>
            </w:r>
          </w:p>
        </w:tc>
        <w:tc>
          <w:tcPr>
            <w:tcW w:w="4478" w:type="dxa"/>
          </w:tcPr>
          <w:p w14:paraId="69BF200C" w14:textId="77777777" w:rsidR="003618A7" w:rsidRPr="003618A7" w:rsidRDefault="003618A7" w:rsidP="003618A7">
            <w:pPr>
              <w:autoSpaceDE w:val="0"/>
              <w:autoSpaceDN w:val="0"/>
              <w:adjustRightInd w:val="0"/>
              <w:spacing w:after="0" w:line="240" w:lineRule="auto"/>
              <w:rPr>
                <w:rFonts w:ascii="Arial" w:hAnsi="Arial" w:cs="Arial"/>
                <w:lang w:eastAsia="hr-HR"/>
              </w:rPr>
            </w:pPr>
          </w:p>
          <w:p w14:paraId="220D9269" w14:textId="4AFDD575"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ako ukupni prihodi i primici nisu jednaki ukupnim rashodima i izdacima, opći dio proračuna sadrži i preneseni višak ili prenesen</w:t>
            </w:r>
            <w:r w:rsidR="009E2413">
              <w:rPr>
                <w:rFonts w:ascii="Arial" w:hAnsi="Arial" w:cs="Arial"/>
                <w:color w:val="000000"/>
                <w:lang w:eastAsia="hr-HR"/>
              </w:rPr>
              <w:t xml:space="preserve">i manjak prihoda nad rashodima </w:t>
            </w:r>
          </w:p>
        </w:tc>
      </w:tr>
      <w:tr w:rsidR="003618A7" w:rsidRPr="003618A7" w14:paraId="6AE06207" w14:textId="77777777" w:rsidTr="003618A7">
        <w:trPr>
          <w:trHeight w:val="915"/>
        </w:trPr>
        <w:tc>
          <w:tcPr>
            <w:tcW w:w="9322" w:type="dxa"/>
            <w:gridSpan w:val="3"/>
          </w:tcPr>
          <w:p w14:paraId="5E043044" w14:textId="77777777" w:rsidR="009E2413"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lastRenderedPageBreak/>
              <w:t xml:space="preserve">                                                              </w:t>
            </w:r>
            <w:r w:rsidR="009E2413">
              <w:rPr>
                <w:rFonts w:ascii="Arial" w:hAnsi="Arial" w:cs="Arial"/>
                <w:color w:val="000000"/>
                <w:lang w:eastAsia="hr-HR"/>
              </w:rPr>
              <w:t xml:space="preserve">                     </w:t>
            </w:r>
          </w:p>
          <w:p w14:paraId="600510A9" w14:textId="19B85583" w:rsidR="003618A7" w:rsidRPr="003618A7" w:rsidRDefault="009E2413" w:rsidP="003618A7">
            <w:pPr>
              <w:autoSpaceDE w:val="0"/>
              <w:autoSpaceDN w:val="0"/>
              <w:adjustRightInd w:val="0"/>
              <w:spacing w:after="0" w:line="240" w:lineRule="auto"/>
              <w:rPr>
                <w:rFonts w:ascii="Arial" w:hAnsi="Arial" w:cs="Arial"/>
                <w:color w:val="000000"/>
                <w:lang w:eastAsia="hr-HR"/>
              </w:rPr>
            </w:pPr>
            <w:r>
              <w:rPr>
                <w:rFonts w:ascii="Arial" w:hAnsi="Arial" w:cs="Arial"/>
                <w:color w:val="000000"/>
                <w:lang w:eastAsia="hr-HR"/>
              </w:rPr>
              <w:t xml:space="preserve">                                                                               </w:t>
            </w:r>
            <w:r w:rsidR="003618A7" w:rsidRPr="003618A7">
              <w:rPr>
                <w:rFonts w:ascii="Arial" w:hAnsi="Arial" w:cs="Arial"/>
                <w:color w:val="000000"/>
                <w:lang w:eastAsia="hr-HR"/>
              </w:rPr>
              <w:t xml:space="preserve">Višegodišnji plan uravnoteženja </w:t>
            </w:r>
          </w:p>
        </w:tc>
        <w:tc>
          <w:tcPr>
            <w:tcW w:w="4478" w:type="dxa"/>
          </w:tcPr>
          <w:p w14:paraId="3D5D0879" w14:textId="77777777" w:rsidR="003618A7" w:rsidRPr="003618A7" w:rsidRDefault="003618A7" w:rsidP="003618A7">
            <w:pPr>
              <w:autoSpaceDE w:val="0"/>
              <w:autoSpaceDN w:val="0"/>
              <w:adjustRightInd w:val="0"/>
              <w:spacing w:after="0" w:line="240" w:lineRule="auto"/>
              <w:rPr>
                <w:rFonts w:ascii="Arial" w:hAnsi="Arial" w:cs="Arial"/>
                <w:lang w:eastAsia="hr-HR"/>
              </w:rPr>
            </w:pPr>
          </w:p>
          <w:p w14:paraId="51761D51" w14:textId="247703B5" w:rsid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xml:space="preserve">- ako JLP(R)S ne mogu preneseni manjak podmiriti do kraja proračunske godine, obvezni su izraditi višegodišnji plan uravnoteženja za razdoblje za koje se proračun donosi </w:t>
            </w:r>
          </w:p>
          <w:p w14:paraId="0CEF0C90" w14:textId="77777777" w:rsidR="00796F07" w:rsidRPr="003618A7" w:rsidRDefault="00796F07" w:rsidP="003618A7">
            <w:pPr>
              <w:autoSpaceDE w:val="0"/>
              <w:autoSpaceDN w:val="0"/>
              <w:adjustRightInd w:val="0"/>
              <w:spacing w:after="0" w:line="240" w:lineRule="auto"/>
              <w:rPr>
                <w:rFonts w:ascii="Arial" w:hAnsi="Arial" w:cs="Arial"/>
                <w:color w:val="000000"/>
                <w:lang w:eastAsia="hr-HR"/>
              </w:rPr>
            </w:pPr>
          </w:p>
          <w:p w14:paraId="26000C30" w14:textId="2BC986CC"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ako JLP(R)S ne mogu preneseni višak, zbog njegove veličine, u cijelosti iskoristiti u jednoj proračunskoj godini, korištenje viška planira se višegodišnjim planom uravnoteženja za razdob</w:t>
            </w:r>
            <w:r w:rsidR="009E2413">
              <w:rPr>
                <w:rFonts w:ascii="Arial" w:hAnsi="Arial" w:cs="Arial"/>
                <w:color w:val="000000"/>
                <w:lang w:eastAsia="hr-HR"/>
              </w:rPr>
              <w:t xml:space="preserve">lje za koje se proračun donosi </w:t>
            </w:r>
          </w:p>
        </w:tc>
      </w:tr>
      <w:tr w:rsidR="003618A7" w:rsidRPr="003618A7" w14:paraId="03DD435F" w14:textId="77777777">
        <w:trPr>
          <w:trHeight w:val="513"/>
        </w:trPr>
        <w:tc>
          <w:tcPr>
            <w:tcW w:w="4600" w:type="dxa"/>
          </w:tcPr>
          <w:p w14:paraId="602088E6" w14:textId="77777777" w:rsidR="003618A7" w:rsidRPr="003618A7" w:rsidRDefault="003618A7" w:rsidP="003618A7">
            <w:pPr>
              <w:autoSpaceDE w:val="0"/>
              <w:autoSpaceDN w:val="0"/>
              <w:adjustRightInd w:val="0"/>
              <w:spacing w:after="0" w:line="240" w:lineRule="auto"/>
              <w:rPr>
                <w:rFonts w:ascii="Arial" w:hAnsi="Arial" w:cs="Arial"/>
                <w:b/>
                <w:bCs/>
                <w:color w:val="000000"/>
                <w:lang w:eastAsia="hr-HR"/>
              </w:rPr>
            </w:pPr>
          </w:p>
          <w:p w14:paraId="3D1DA985" w14:textId="60D8FFDD" w:rsidR="003618A7" w:rsidRPr="003618A7" w:rsidRDefault="009E2413"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b/>
                <w:bCs/>
                <w:color w:val="000000"/>
                <w:lang w:eastAsia="hr-HR"/>
              </w:rPr>
              <w:t xml:space="preserve">POSEBNI DIO PRORAČUNA </w:t>
            </w:r>
          </w:p>
        </w:tc>
        <w:tc>
          <w:tcPr>
            <w:tcW w:w="4600" w:type="dxa"/>
          </w:tcPr>
          <w:p w14:paraId="31CD84C9"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p>
          <w:p w14:paraId="4FB53DB5" w14:textId="77777777" w:rsidR="009E2413"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Plan rashoda i izdataka proračuna JLP(R)S</w:t>
            </w:r>
          </w:p>
          <w:p w14:paraId="35FD1A46" w14:textId="4FC3BE12"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xml:space="preserve">i njihovih proračunskih korisnika </w:t>
            </w:r>
          </w:p>
        </w:tc>
        <w:tc>
          <w:tcPr>
            <w:tcW w:w="4600" w:type="dxa"/>
            <w:gridSpan w:val="2"/>
          </w:tcPr>
          <w:p w14:paraId="49E5C9CB" w14:textId="77777777" w:rsidR="003618A7" w:rsidRPr="003618A7" w:rsidRDefault="003618A7" w:rsidP="003618A7">
            <w:pPr>
              <w:autoSpaceDE w:val="0"/>
              <w:autoSpaceDN w:val="0"/>
              <w:adjustRightInd w:val="0"/>
              <w:spacing w:after="0" w:line="240" w:lineRule="auto"/>
              <w:rPr>
                <w:rFonts w:ascii="Arial" w:hAnsi="Arial" w:cs="Arial"/>
                <w:lang w:eastAsia="hr-HR"/>
              </w:rPr>
            </w:pPr>
          </w:p>
          <w:p w14:paraId="083F6A4A" w14:textId="0A33084E"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rashodi i izdaci JLP(R)S i njihovih proračunskih korisnika iskazani po organizacijskoj klasifikaciji, izvorima financiranja i ekonomskoj klasifikaciji na razini skupine, raspoređenih u programe koji se sas</w:t>
            </w:r>
            <w:r w:rsidR="009E2413">
              <w:rPr>
                <w:rFonts w:ascii="Arial" w:hAnsi="Arial" w:cs="Arial"/>
                <w:color w:val="000000"/>
                <w:lang w:eastAsia="hr-HR"/>
              </w:rPr>
              <w:t xml:space="preserve">toje od aktivnosti i projekata </w:t>
            </w:r>
          </w:p>
        </w:tc>
      </w:tr>
      <w:tr w:rsidR="003618A7" w:rsidRPr="003618A7" w14:paraId="3208025E" w14:textId="77777777">
        <w:trPr>
          <w:trHeight w:val="916"/>
        </w:trPr>
        <w:tc>
          <w:tcPr>
            <w:tcW w:w="4600" w:type="dxa"/>
          </w:tcPr>
          <w:p w14:paraId="1E79203F" w14:textId="77777777" w:rsidR="009E2413" w:rsidRDefault="009E2413" w:rsidP="003618A7">
            <w:pPr>
              <w:autoSpaceDE w:val="0"/>
              <w:autoSpaceDN w:val="0"/>
              <w:adjustRightInd w:val="0"/>
              <w:spacing w:after="0" w:line="240" w:lineRule="auto"/>
              <w:rPr>
                <w:rFonts w:ascii="Arial" w:hAnsi="Arial" w:cs="Arial"/>
                <w:b/>
                <w:bCs/>
                <w:color w:val="000000"/>
                <w:lang w:eastAsia="hr-HR"/>
              </w:rPr>
            </w:pPr>
          </w:p>
          <w:p w14:paraId="5A6E469D" w14:textId="3AEB7E1A" w:rsidR="003618A7" w:rsidRPr="003618A7" w:rsidRDefault="009E2413"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b/>
                <w:bCs/>
                <w:color w:val="000000"/>
                <w:lang w:eastAsia="hr-HR"/>
              </w:rPr>
              <w:t>OBRAZLOŽENJE PRORAČUNA</w:t>
            </w:r>
          </w:p>
        </w:tc>
        <w:tc>
          <w:tcPr>
            <w:tcW w:w="4600" w:type="dxa"/>
          </w:tcPr>
          <w:p w14:paraId="04D5F087" w14:textId="77777777" w:rsidR="009E2413" w:rsidRDefault="009E2413" w:rsidP="003618A7">
            <w:pPr>
              <w:autoSpaceDE w:val="0"/>
              <w:autoSpaceDN w:val="0"/>
              <w:adjustRightInd w:val="0"/>
              <w:spacing w:after="0" w:line="240" w:lineRule="auto"/>
              <w:rPr>
                <w:rFonts w:ascii="Arial" w:hAnsi="Arial" w:cs="Arial"/>
                <w:color w:val="000000"/>
                <w:lang w:eastAsia="hr-HR"/>
              </w:rPr>
            </w:pPr>
          </w:p>
          <w:p w14:paraId="1DDD1B6B" w14:textId="09198993" w:rsidR="003618A7" w:rsidRPr="003618A7" w:rsidRDefault="009E2413"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Obrazloženje općeg dijela proračuna i obrazloženje posebnog dijela proračuna</w:t>
            </w:r>
          </w:p>
          <w:p w14:paraId="4671AAF7"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p>
          <w:p w14:paraId="11B8B06E"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p>
          <w:p w14:paraId="7555389C"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p>
          <w:p w14:paraId="6169B1E7"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p>
          <w:p w14:paraId="2EDAE73A"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p>
          <w:p w14:paraId="1EE55CA9"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p>
          <w:p w14:paraId="5397CA3A" w14:textId="33BF7D7B" w:rsidR="003618A7" w:rsidRPr="003618A7" w:rsidRDefault="003618A7" w:rsidP="003618A7">
            <w:pPr>
              <w:autoSpaceDE w:val="0"/>
              <w:autoSpaceDN w:val="0"/>
              <w:adjustRightInd w:val="0"/>
              <w:spacing w:after="0" w:line="240" w:lineRule="auto"/>
              <w:rPr>
                <w:rFonts w:ascii="Arial" w:hAnsi="Arial" w:cs="Arial"/>
                <w:color w:val="000000"/>
                <w:lang w:eastAsia="hr-HR"/>
              </w:rPr>
            </w:pPr>
          </w:p>
        </w:tc>
        <w:tc>
          <w:tcPr>
            <w:tcW w:w="4600" w:type="dxa"/>
            <w:gridSpan w:val="2"/>
          </w:tcPr>
          <w:p w14:paraId="01360112" w14:textId="77777777" w:rsidR="003618A7" w:rsidRPr="003618A7" w:rsidRDefault="003618A7" w:rsidP="003618A7">
            <w:pPr>
              <w:autoSpaceDE w:val="0"/>
              <w:autoSpaceDN w:val="0"/>
              <w:adjustRightInd w:val="0"/>
              <w:spacing w:after="0" w:line="240" w:lineRule="auto"/>
              <w:rPr>
                <w:rFonts w:ascii="Arial" w:hAnsi="Arial" w:cs="Arial"/>
                <w:lang w:eastAsia="hr-HR"/>
              </w:rPr>
            </w:pPr>
          </w:p>
          <w:p w14:paraId="3B4F849E" w14:textId="27D6C304"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xml:space="preserve">- obrazloženje općeg dijela proračuna JLP(R)S sadrži obrazloženje prihoda i rashoda, primitaka i izdataka proračuna JLP(R)S i obrazloženje prenesenog manjka odnosno viška proračuna JLP(R)S </w:t>
            </w:r>
          </w:p>
          <w:p w14:paraId="47E7D968"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r w:rsidRPr="003618A7">
              <w:rPr>
                <w:rFonts w:ascii="Arial" w:hAnsi="Arial" w:cs="Arial"/>
                <w:color w:val="000000"/>
                <w:lang w:eastAsia="hr-HR"/>
              </w:rPr>
              <w:t xml:space="preserve">- obrazloženje posebnog dijela proračuna JLP(R)S temelji se na obrazloženjima financijskih planova proračunskih korisnika, a sastoji se od obrazloženja programa koje se daje kroz obrazloženje aktivnosti i projekata zajedno s ciljevima i pokazateljima uspješnosti iz akata strateškog planiranja </w:t>
            </w:r>
          </w:p>
          <w:p w14:paraId="248C3633" w14:textId="77777777" w:rsidR="003618A7" w:rsidRPr="003618A7" w:rsidRDefault="003618A7" w:rsidP="003618A7">
            <w:pPr>
              <w:autoSpaceDE w:val="0"/>
              <w:autoSpaceDN w:val="0"/>
              <w:adjustRightInd w:val="0"/>
              <w:spacing w:after="0" w:line="240" w:lineRule="auto"/>
              <w:rPr>
                <w:rFonts w:ascii="Arial" w:hAnsi="Arial" w:cs="Arial"/>
                <w:color w:val="000000"/>
                <w:lang w:eastAsia="hr-HR"/>
              </w:rPr>
            </w:pPr>
          </w:p>
        </w:tc>
      </w:tr>
    </w:tbl>
    <w:p w14:paraId="1F852189" w14:textId="77777777" w:rsidR="001F7C9D" w:rsidRDefault="001F7C9D" w:rsidP="00296D05">
      <w:pPr>
        <w:autoSpaceDE w:val="0"/>
        <w:autoSpaceDN w:val="0"/>
        <w:adjustRightInd w:val="0"/>
        <w:spacing w:after="0"/>
        <w:jc w:val="both"/>
        <w:rPr>
          <w:rFonts w:ascii="Arial" w:hAnsi="Arial" w:cs="Arial"/>
          <w:color w:val="000000"/>
        </w:rPr>
      </w:pPr>
    </w:p>
    <w:p w14:paraId="7EA14AC3" w14:textId="77777777" w:rsidR="003618A7" w:rsidRDefault="003618A7" w:rsidP="00296D05">
      <w:pPr>
        <w:autoSpaceDE w:val="0"/>
        <w:autoSpaceDN w:val="0"/>
        <w:adjustRightInd w:val="0"/>
        <w:spacing w:after="0"/>
        <w:jc w:val="both"/>
        <w:rPr>
          <w:rFonts w:ascii="Arial" w:hAnsi="Arial" w:cs="Arial"/>
          <w:color w:val="000000"/>
        </w:rPr>
        <w:sectPr w:rsidR="003618A7" w:rsidSect="003618A7">
          <w:pgSz w:w="16838" w:h="11906" w:orient="landscape" w:code="9"/>
          <w:pgMar w:top="1418" w:right="1418" w:bottom="1418" w:left="1418" w:header="709" w:footer="709" w:gutter="0"/>
          <w:cols w:space="708"/>
          <w:docGrid w:linePitch="360"/>
        </w:sectPr>
      </w:pPr>
    </w:p>
    <w:p w14:paraId="03CB7177" w14:textId="77777777" w:rsidR="0096365E" w:rsidRDefault="0096365E" w:rsidP="00911471">
      <w:pPr>
        <w:autoSpaceDE w:val="0"/>
        <w:autoSpaceDN w:val="0"/>
        <w:adjustRightInd w:val="0"/>
        <w:spacing w:after="0" w:line="276" w:lineRule="auto"/>
        <w:jc w:val="both"/>
        <w:rPr>
          <w:rFonts w:ascii="Arial" w:hAnsi="Arial" w:cs="Arial"/>
          <w:b/>
          <w:bCs/>
          <w:color w:val="000000"/>
          <w:lang w:eastAsia="hr-HR"/>
        </w:rPr>
      </w:pPr>
      <w:r w:rsidRPr="0096365E">
        <w:rPr>
          <w:rFonts w:ascii="Arial" w:hAnsi="Arial" w:cs="Arial"/>
          <w:b/>
          <w:bCs/>
          <w:color w:val="000000"/>
          <w:lang w:eastAsia="hr-HR"/>
        </w:rPr>
        <w:lastRenderedPageBreak/>
        <w:t xml:space="preserve">Prijedlog financijskog plana proračunskih i izvanproračunskih korisnika jedinica lokalne i područne (regionalne) samouprave </w:t>
      </w:r>
      <w:r w:rsidRPr="0096365E">
        <w:rPr>
          <w:rFonts w:ascii="Arial" w:hAnsi="Arial" w:cs="Arial"/>
          <w:color w:val="000000"/>
          <w:lang w:eastAsia="hr-HR"/>
        </w:rPr>
        <w:t xml:space="preserve">za razdoblje 2023. - 2025. sastoji se od plana za proračunsku godinu i projekcija za sljedeće dvije godine, a </w:t>
      </w:r>
      <w:r w:rsidRPr="0096365E">
        <w:rPr>
          <w:rFonts w:ascii="Arial" w:hAnsi="Arial" w:cs="Arial"/>
          <w:b/>
          <w:bCs/>
          <w:color w:val="000000"/>
          <w:lang w:eastAsia="hr-HR"/>
        </w:rPr>
        <w:t xml:space="preserve">sadrži opći i posebni dio te obrazloženje financijskog plana. </w:t>
      </w:r>
    </w:p>
    <w:p w14:paraId="1D54374E" w14:textId="77777777" w:rsidR="00796F07" w:rsidRPr="0096365E" w:rsidRDefault="00796F07" w:rsidP="00911471">
      <w:pPr>
        <w:autoSpaceDE w:val="0"/>
        <w:autoSpaceDN w:val="0"/>
        <w:adjustRightInd w:val="0"/>
        <w:spacing w:after="0" w:line="276" w:lineRule="auto"/>
        <w:jc w:val="both"/>
        <w:rPr>
          <w:rFonts w:ascii="Arial" w:hAnsi="Arial" w:cs="Arial"/>
          <w:color w:val="000000"/>
          <w:lang w:eastAsia="hr-HR"/>
        </w:rPr>
      </w:pPr>
    </w:p>
    <w:p w14:paraId="2ECC9230" w14:textId="77777777" w:rsidR="0096365E" w:rsidRDefault="0096365E" w:rsidP="00911471">
      <w:pPr>
        <w:autoSpaceDE w:val="0"/>
        <w:autoSpaceDN w:val="0"/>
        <w:adjustRightInd w:val="0"/>
        <w:spacing w:after="0" w:line="276" w:lineRule="auto"/>
        <w:jc w:val="both"/>
        <w:rPr>
          <w:rFonts w:ascii="Arial" w:hAnsi="Arial" w:cs="Arial"/>
          <w:color w:val="000000"/>
          <w:lang w:eastAsia="hr-HR"/>
        </w:rPr>
      </w:pPr>
      <w:r w:rsidRPr="0096365E">
        <w:rPr>
          <w:rFonts w:ascii="Arial" w:hAnsi="Arial" w:cs="Arial"/>
          <w:b/>
          <w:bCs/>
          <w:color w:val="000000"/>
          <w:lang w:eastAsia="hr-HR"/>
        </w:rPr>
        <w:t xml:space="preserve">Proračunski korisnici jedinica lokalne i područne (regionalne) samouprave dužni su, </w:t>
      </w:r>
      <w:r w:rsidRPr="0096365E">
        <w:rPr>
          <w:rFonts w:ascii="Arial" w:hAnsi="Arial" w:cs="Arial"/>
          <w:color w:val="000000"/>
          <w:lang w:eastAsia="hr-HR"/>
        </w:rPr>
        <w:t xml:space="preserve">kao i prethodnih godina, u svom financijskom planu iskazati sve svoje prihode i rashode bez obzira na moguće uplate dijela prihoda korisnika u proračun jedinice lokalne i područne (regionalne) samouprave ili podmirivanje dijela rashoda korisnika izravno s računa proračuna. </w:t>
      </w:r>
    </w:p>
    <w:p w14:paraId="42DA65DB" w14:textId="77777777" w:rsidR="00796F07" w:rsidRPr="0096365E" w:rsidRDefault="00796F07" w:rsidP="00911471">
      <w:pPr>
        <w:autoSpaceDE w:val="0"/>
        <w:autoSpaceDN w:val="0"/>
        <w:adjustRightInd w:val="0"/>
        <w:spacing w:after="0" w:line="276" w:lineRule="auto"/>
        <w:jc w:val="both"/>
        <w:rPr>
          <w:rFonts w:ascii="Arial" w:hAnsi="Arial" w:cs="Arial"/>
          <w:color w:val="000000"/>
          <w:lang w:eastAsia="hr-HR"/>
        </w:rPr>
      </w:pPr>
    </w:p>
    <w:p w14:paraId="5F69766B" w14:textId="7910F880" w:rsidR="00296D05" w:rsidRPr="0096365E" w:rsidRDefault="0096365E" w:rsidP="00911471">
      <w:pPr>
        <w:autoSpaceDE w:val="0"/>
        <w:autoSpaceDN w:val="0"/>
        <w:adjustRightInd w:val="0"/>
        <w:spacing w:after="0" w:line="276" w:lineRule="auto"/>
        <w:jc w:val="both"/>
        <w:rPr>
          <w:rFonts w:ascii="Arial" w:hAnsi="Arial" w:cs="Arial"/>
          <w:color w:val="FF0000"/>
        </w:rPr>
      </w:pPr>
      <w:r w:rsidRPr="0096365E">
        <w:rPr>
          <w:rFonts w:ascii="Arial" w:hAnsi="Arial" w:cs="Arial"/>
          <w:b/>
          <w:bCs/>
          <w:color w:val="000000"/>
          <w:lang w:eastAsia="hr-HR"/>
        </w:rPr>
        <w:t>Sukladno odredbama Zakona o proračunu sve što se odnosi na financijski plan proračunskih korisnika jedinica lokalne i područne (regionalne) samouprave, odnosi se i na financijski plan upravnih tijela jedinica lokalne i područne (regionalne) samouprave.</w:t>
      </w:r>
    </w:p>
    <w:p w14:paraId="68431024" w14:textId="77777777" w:rsidR="0096365E" w:rsidRPr="00C101B4" w:rsidRDefault="0096365E" w:rsidP="00911471">
      <w:pPr>
        <w:autoSpaceDE w:val="0"/>
        <w:autoSpaceDN w:val="0"/>
        <w:adjustRightInd w:val="0"/>
        <w:spacing w:after="0" w:line="276" w:lineRule="auto"/>
        <w:jc w:val="both"/>
        <w:rPr>
          <w:rFonts w:ascii="Arial" w:hAnsi="Arial" w:cs="Arial"/>
          <w:b/>
          <w:bCs/>
          <w:color w:val="FF0000"/>
        </w:rPr>
      </w:pPr>
    </w:p>
    <w:p w14:paraId="0F0C6D0F" w14:textId="77777777" w:rsidR="00296D05" w:rsidRDefault="00296D05" w:rsidP="00911471">
      <w:pPr>
        <w:autoSpaceDE w:val="0"/>
        <w:autoSpaceDN w:val="0"/>
        <w:adjustRightInd w:val="0"/>
        <w:spacing w:after="0" w:line="276" w:lineRule="auto"/>
        <w:rPr>
          <w:rFonts w:ascii="CIDFont+F3" w:hAnsi="CIDFont+F3" w:cs="CIDFont+F3"/>
          <w:sz w:val="24"/>
          <w:szCs w:val="24"/>
        </w:rPr>
      </w:pPr>
    </w:p>
    <w:p w14:paraId="78320FDA" w14:textId="245CA314" w:rsidR="00296D05" w:rsidRPr="00120092" w:rsidRDefault="00F70804" w:rsidP="00CE42A7">
      <w:pPr>
        <w:pStyle w:val="Naslov3"/>
        <w:numPr>
          <w:ilvl w:val="0"/>
          <w:numId w:val="23"/>
        </w:numPr>
        <w:rPr>
          <w:b w:val="0"/>
          <w:color w:val="auto"/>
        </w:rPr>
      </w:pPr>
      <w:bookmarkStart w:id="6" w:name="_Toc51834814"/>
      <w:r w:rsidRPr="00120092">
        <w:rPr>
          <w:color w:val="auto"/>
        </w:rPr>
        <w:t>PRIHODI I PRIMICI PO IZVORIMA FINANCIRANJA</w:t>
      </w:r>
      <w:bookmarkEnd w:id="6"/>
    </w:p>
    <w:p w14:paraId="33971ACD" w14:textId="77777777" w:rsidR="00296D05" w:rsidRDefault="00296D05" w:rsidP="00911471">
      <w:pPr>
        <w:pStyle w:val="Default"/>
        <w:spacing w:line="276" w:lineRule="auto"/>
        <w:jc w:val="both"/>
        <w:rPr>
          <w:b/>
          <w:bCs/>
          <w:sz w:val="22"/>
          <w:szCs w:val="22"/>
        </w:rPr>
      </w:pPr>
    </w:p>
    <w:p w14:paraId="46EC0702" w14:textId="77777777" w:rsidR="00296D05" w:rsidRPr="00542A03" w:rsidRDefault="00296D05" w:rsidP="00911471">
      <w:pPr>
        <w:pStyle w:val="Default"/>
        <w:spacing w:line="276" w:lineRule="auto"/>
        <w:jc w:val="both"/>
        <w:rPr>
          <w:sz w:val="22"/>
          <w:szCs w:val="22"/>
        </w:rPr>
      </w:pPr>
      <w:r w:rsidRPr="00542A03">
        <w:rPr>
          <w:sz w:val="22"/>
          <w:szCs w:val="22"/>
        </w:rPr>
        <w:t>Svako upravno tijelo i proračunski korisnik planira prihode i primitke iz svog djelokruga rada i iskazuje ih prema vrstama prihoda odnosno po ekonomskoj klasifikaciji (računski plan proračuna) i po izvorima financiranja za trogodišnje razdoblje.</w:t>
      </w:r>
    </w:p>
    <w:p w14:paraId="67D5BE14" w14:textId="773073A0" w:rsidR="00296D05" w:rsidRPr="00CB7D77" w:rsidRDefault="00296D05" w:rsidP="00911471">
      <w:pPr>
        <w:autoSpaceDE w:val="0"/>
        <w:autoSpaceDN w:val="0"/>
        <w:adjustRightInd w:val="0"/>
        <w:spacing w:after="0" w:line="276" w:lineRule="auto"/>
        <w:jc w:val="both"/>
        <w:rPr>
          <w:rFonts w:ascii="Arial" w:hAnsi="Arial" w:cs="Arial"/>
        </w:rPr>
      </w:pPr>
      <w:r w:rsidRPr="00CB7D77">
        <w:rPr>
          <w:rFonts w:ascii="Arial" w:hAnsi="Arial" w:cs="Arial"/>
        </w:rPr>
        <w:t>Zbog povezivanja prihoda i primitaka s izvorima financiranja i kasnijeg praćenja potrošnje po izvorima te izrade izvještaja o izvršenju proračuna, prihodi i primici za 202</w:t>
      </w:r>
      <w:r w:rsidR="00F70804">
        <w:rPr>
          <w:rFonts w:ascii="Arial" w:hAnsi="Arial" w:cs="Arial"/>
        </w:rPr>
        <w:t>3</w:t>
      </w:r>
      <w:r w:rsidRPr="00CB7D77">
        <w:rPr>
          <w:rFonts w:ascii="Arial" w:hAnsi="Arial" w:cs="Arial"/>
        </w:rPr>
        <w:t>. godinu planiraju se na razini osnovnog računa ekonomske klasifikacije (peta razina računskog plana), a prihodi i primici za projekcije 202</w:t>
      </w:r>
      <w:r w:rsidR="00F70804">
        <w:rPr>
          <w:rFonts w:ascii="Arial" w:hAnsi="Arial" w:cs="Arial"/>
        </w:rPr>
        <w:t>4</w:t>
      </w:r>
      <w:r w:rsidRPr="00CB7D77">
        <w:rPr>
          <w:rFonts w:ascii="Arial" w:hAnsi="Arial" w:cs="Arial"/>
        </w:rPr>
        <w:t>. i 202</w:t>
      </w:r>
      <w:r w:rsidR="00F70804">
        <w:rPr>
          <w:rFonts w:ascii="Arial" w:hAnsi="Arial" w:cs="Arial"/>
        </w:rPr>
        <w:t>5</w:t>
      </w:r>
      <w:r w:rsidRPr="00CB7D77">
        <w:rPr>
          <w:rFonts w:ascii="Arial" w:hAnsi="Arial" w:cs="Arial"/>
        </w:rPr>
        <w:t xml:space="preserve">. godine na razini skupine ekonomske klasifikacije (druga razina računskog plana). </w:t>
      </w:r>
    </w:p>
    <w:p w14:paraId="0DE9E3C1" w14:textId="77777777" w:rsidR="00296D05" w:rsidRDefault="00296D05" w:rsidP="00911471">
      <w:pPr>
        <w:autoSpaceDE w:val="0"/>
        <w:autoSpaceDN w:val="0"/>
        <w:adjustRightInd w:val="0"/>
        <w:spacing w:after="0" w:line="276" w:lineRule="auto"/>
        <w:jc w:val="both"/>
        <w:rPr>
          <w:rFonts w:ascii="Arial" w:hAnsi="Arial" w:cs="Arial"/>
        </w:rPr>
      </w:pPr>
    </w:p>
    <w:p w14:paraId="60D31876" w14:textId="77777777" w:rsidR="00296D05" w:rsidRPr="00CB7D77" w:rsidRDefault="00296D05" w:rsidP="00911471">
      <w:pPr>
        <w:autoSpaceDE w:val="0"/>
        <w:autoSpaceDN w:val="0"/>
        <w:adjustRightInd w:val="0"/>
        <w:spacing w:after="0" w:line="276" w:lineRule="auto"/>
        <w:jc w:val="both"/>
        <w:rPr>
          <w:rFonts w:ascii="Arial" w:hAnsi="Arial" w:cs="Arial"/>
        </w:rPr>
      </w:pPr>
      <w:r w:rsidRPr="00CB7D77">
        <w:rPr>
          <w:rFonts w:ascii="Arial" w:hAnsi="Arial" w:cs="Arial"/>
        </w:rPr>
        <w:t xml:space="preserve">Osim ekonomske klasifikacije, u izradi plana prihoda proračunski korisnici primjenjuju i klasifikaciju po izvorima financiranja. Prihodi i primici planiraju se, izvršavaju i računovodstveno prate po izvorima financiranja. Izvori financiranja predstavljaju skupine prihoda i primitaka iz kojih se podmiruju rashodi i izdaci određene vrste i utvrđene namjene. </w:t>
      </w:r>
    </w:p>
    <w:p w14:paraId="1D5E4D4C" w14:textId="77777777" w:rsidR="00296D05" w:rsidRDefault="00296D05" w:rsidP="00911471">
      <w:pPr>
        <w:pStyle w:val="Default"/>
        <w:spacing w:line="276" w:lineRule="auto"/>
        <w:jc w:val="both"/>
        <w:rPr>
          <w:b/>
          <w:bCs/>
          <w:sz w:val="22"/>
          <w:szCs w:val="22"/>
        </w:rPr>
      </w:pPr>
    </w:p>
    <w:p w14:paraId="45C81BB3" w14:textId="77777777" w:rsidR="00296D05" w:rsidRPr="00542A03" w:rsidRDefault="00296D05" w:rsidP="00CE42A7">
      <w:pPr>
        <w:pStyle w:val="Default"/>
        <w:numPr>
          <w:ilvl w:val="0"/>
          <w:numId w:val="4"/>
        </w:numPr>
        <w:spacing w:line="276" w:lineRule="auto"/>
        <w:jc w:val="both"/>
        <w:rPr>
          <w:b/>
          <w:bCs/>
          <w:sz w:val="22"/>
          <w:szCs w:val="22"/>
          <w:u w:val="single"/>
        </w:rPr>
      </w:pPr>
      <w:r>
        <w:rPr>
          <w:b/>
          <w:bCs/>
          <w:sz w:val="22"/>
          <w:szCs w:val="22"/>
          <w:u w:val="single"/>
        </w:rPr>
        <w:t>Planiranje prihoda i primitaka prema i</w:t>
      </w:r>
      <w:r w:rsidRPr="00542A03">
        <w:rPr>
          <w:b/>
          <w:bCs/>
          <w:sz w:val="22"/>
          <w:szCs w:val="22"/>
          <w:u w:val="single"/>
        </w:rPr>
        <w:t>zvori</w:t>
      </w:r>
      <w:r>
        <w:rPr>
          <w:b/>
          <w:bCs/>
          <w:sz w:val="22"/>
          <w:szCs w:val="22"/>
          <w:u w:val="single"/>
        </w:rPr>
        <w:t>ma</w:t>
      </w:r>
      <w:r w:rsidRPr="00542A03">
        <w:rPr>
          <w:b/>
          <w:bCs/>
          <w:sz w:val="22"/>
          <w:szCs w:val="22"/>
          <w:u w:val="single"/>
        </w:rPr>
        <w:t xml:space="preserve"> financiranja:</w:t>
      </w:r>
    </w:p>
    <w:p w14:paraId="28DB799F" w14:textId="77777777" w:rsidR="00296D05" w:rsidRDefault="00296D05" w:rsidP="00296D05">
      <w:pPr>
        <w:pStyle w:val="Default"/>
        <w:spacing w:line="276" w:lineRule="auto"/>
        <w:jc w:val="both"/>
        <w:rPr>
          <w:b/>
          <w:bCs/>
          <w:sz w:val="22"/>
          <w:szCs w:val="22"/>
        </w:rPr>
      </w:pPr>
    </w:p>
    <w:p w14:paraId="06D58934" w14:textId="77777777" w:rsidR="00296D05" w:rsidRDefault="00296D05" w:rsidP="00296D05">
      <w:pPr>
        <w:pStyle w:val="Default"/>
        <w:spacing w:line="276" w:lineRule="auto"/>
        <w:jc w:val="both"/>
        <w:rPr>
          <w:sz w:val="22"/>
          <w:szCs w:val="22"/>
        </w:rPr>
      </w:pPr>
      <w:r w:rsidRPr="005D22B9">
        <w:rPr>
          <w:bCs/>
          <w:i/>
          <w:sz w:val="22"/>
          <w:szCs w:val="22"/>
          <w:u w:val="single"/>
        </w:rPr>
        <w:t>OPĆI PRIHODI I PRIMICI</w:t>
      </w:r>
      <w:r w:rsidRPr="005D22B9">
        <w:rPr>
          <w:bCs/>
          <w:i/>
          <w:sz w:val="22"/>
          <w:szCs w:val="22"/>
        </w:rPr>
        <w:t xml:space="preserve"> </w:t>
      </w:r>
      <w:r w:rsidRPr="00CB7D77">
        <w:rPr>
          <w:sz w:val="22"/>
          <w:szCs w:val="22"/>
        </w:rPr>
        <w:t>– ovaj izvor čine prihodi koji se ostvaruju temeljem posebnih propisa i kojima za prikupljene prihode nije definirana namjena korištenja, a to su: prihodi od poreza, prihodi od financijske imovine, prihodi od nefinancijske imovine, prihodi od upravnih i administrativnih pristojbi, te prihodi od kazni</w:t>
      </w:r>
      <w:r>
        <w:rPr>
          <w:sz w:val="22"/>
          <w:szCs w:val="22"/>
        </w:rPr>
        <w:t>.</w:t>
      </w:r>
      <w:r w:rsidRPr="00CB7D77">
        <w:rPr>
          <w:sz w:val="22"/>
          <w:szCs w:val="22"/>
        </w:rPr>
        <w:t xml:space="preserve"> </w:t>
      </w:r>
    </w:p>
    <w:p w14:paraId="48FD4B75" w14:textId="77777777" w:rsidR="00296D05" w:rsidRDefault="00296D05" w:rsidP="00296D05">
      <w:pPr>
        <w:pStyle w:val="Default"/>
        <w:spacing w:line="276" w:lineRule="auto"/>
        <w:jc w:val="both"/>
        <w:rPr>
          <w:sz w:val="22"/>
          <w:szCs w:val="22"/>
        </w:rPr>
      </w:pPr>
      <w:r w:rsidRPr="00CB7D77">
        <w:rPr>
          <w:sz w:val="22"/>
          <w:szCs w:val="22"/>
        </w:rPr>
        <w:t xml:space="preserve">Za prihode iz ovog izvora namjena korištenja utvrđuje se kroz sam proračun. </w:t>
      </w:r>
    </w:p>
    <w:p w14:paraId="3844B0DB" w14:textId="77777777" w:rsidR="00296D05" w:rsidRPr="00CB7D77" w:rsidRDefault="00296D05" w:rsidP="00296D05">
      <w:pPr>
        <w:pStyle w:val="Default"/>
        <w:spacing w:line="276" w:lineRule="auto"/>
        <w:jc w:val="both"/>
        <w:rPr>
          <w:sz w:val="22"/>
          <w:szCs w:val="22"/>
        </w:rPr>
      </w:pPr>
    </w:p>
    <w:p w14:paraId="3E4183DF" w14:textId="77777777" w:rsidR="00296D05" w:rsidRPr="005D22B9" w:rsidRDefault="00296D05" w:rsidP="00296D05">
      <w:pPr>
        <w:pStyle w:val="Default"/>
        <w:spacing w:line="276" w:lineRule="auto"/>
        <w:jc w:val="both"/>
        <w:rPr>
          <w:i/>
          <w:sz w:val="22"/>
          <w:szCs w:val="22"/>
          <w:u w:val="single"/>
        </w:rPr>
      </w:pPr>
      <w:r>
        <w:rPr>
          <w:bCs/>
          <w:i/>
          <w:sz w:val="22"/>
          <w:szCs w:val="22"/>
          <w:u w:val="single"/>
        </w:rPr>
        <w:t xml:space="preserve">Izvor </w:t>
      </w:r>
      <w:r w:rsidRPr="005D22B9">
        <w:rPr>
          <w:bCs/>
          <w:i/>
          <w:sz w:val="22"/>
          <w:szCs w:val="22"/>
          <w:u w:val="single"/>
        </w:rPr>
        <w:t xml:space="preserve">1.1. – Opći prihodi i primici </w:t>
      </w:r>
    </w:p>
    <w:p w14:paraId="726CD255" w14:textId="77777777" w:rsidR="00296D05" w:rsidRDefault="00296D05" w:rsidP="00296D05">
      <w:pPr>
        <w:pStyle w:val="Default"/>
        <w:spacing w:line="276" w:lineRule="auto"/>
        <w:jc w:val="both"/>
        <w:rPr>
          <w:sz w:val="22"/>
          <w:szCs w:val="22"/>
        </w:rPr>
      </w:pPr>
      <w:r>
        <w:rPr>
          <w:sz w:val="22"/>
          <w:szCs w:val="22"/>
        </w:rPr>
        <w:t xml:space="preserve">U </w:t>
      </w:r>
      <w:r w:rsidRPr="00CB7D77">
        <w:rPr>
          <w:sz w:val="22"/>
          <w:szCs w:val="22"/>
        </w:rPr>
        <w:t>izvor 1</w:t>
      </w:r>
      <w:r>
        <w:rPr>
          <w:sz w:val="22"/>
          <w:szCs w:val="22"/>
        </w:rPr>
        <w:t>.</w:t>
      </w:r>
      <w:r w:rsidRPr="00CB7D77">
        <w:rPr>
          <w:sz w:val="22"/>
          <w:szCs w:val="22"/>
        </w:rPr>
        <w:t>1</w:t>
      </w:r>
      <w:r>
        <w:rPr>
          <w:sz w:val="22"/>
          <w:szCs w:val="22"/>
        </w:rPr>
        <w:t>.</w:t>
      </w:r>
      <w:r w:rsidRPr="00CB7D77">
        <w:rPr>
          <w:sz w:val="22"/>
          <w:szCs w:val="22"/>
        </w:rPr>
        <w:t xml:space="preserve"> Opći prihodi i primici upravna tijela uključuju prihode za koje nema propisane namjene korištenja, a proračunski korisnici u </w:t>
      </w:r>
      <w:r w:rsidRPr="000A7046">
        <w:rPr>
          <w:i/>
          <w:sz w:val="22"/>
          <w:szCs w:val="22"/>
          <w:u w:val="single"/>
        </w:rPr>
        <w:t>izvor 1.1.1.</w:t>
      </w:r>
      <w:r>
        <w:rPr>
          <w:sz w:val="22"/>
          <w:szCs w:val="22"/>
        </w:rPr>
        <w:t xml:space="preserve"> </w:t>
      </w:r>
      <w:r w:rsidRPr="00CB7D77">
        <w:rPr>
          <w:sz w:val="22"/>
          <w:szCs w:val="22"/>
        </w:rPr>
        <w:t>uključuju prihode koje ostvaruju iz proračuna, a koje planiraju u svom financijsko</w:t>
      </w:r>
      <w:r>
        <w:rPr>
          <w:sz w:val="22"/>
          <w:szCs w:val="22"/>
        </w:rPr>
        <w:t xml:space="preserve">m planu u okviru podskupine 671 - </w:t>
      </w:r>
      <w:r w:rsidRPr="00CB7D77">
        <w:rPr>
          <w:sz w:val="22"/>
          <w:szCs w:val="22"/>
        </w:rPr>
        <w:t xml:space="preserve">Prihodi iz nadležnog proračuna za financiranje redovne djelatnosti proračunskih korisnika odnosno koriste odjeljke računskog plana: 6711, 6712 i 6714. </w:t>
      </w:r>
    </w:p>
    <w:p w14:paraId="53CDFC4A" w14:textId="77777777" w:rsidR="00296D05" w:rsidRPr="00CB7D77" w:rsidRDefault="00296D05" w:rsidP="00296D05">
      <w:pPr>
        <w:pStyle w:val="Default"/>
        <w:spacing w:line="276" w:lineRule="auto"/>
        <w:jc w:val="both"/>
        <w:rPr>
          <w:sz w:val="22"/>
          <w:szCs w:val="22"/>
        </w:rPr>
      </w:pPr>
    </w:p>
    <w:p w14:paraId="20549500" w14:textId="77777777" w:rsidR="00296D05" w:rsidRPr="005D22B9" w:rsidRDefault="00296D05" w:rsidP="00296D05">
      <w:pPr>
        <w:pStyle w:val="Default"/>
        <w:spacing w:line="276" w:lineRule="auto"/>
        <w:jc w:val="both"/>
        <w:rPr>
          <w:i/>
          <w:sz w:val="22"/>
          <w:szCs w:val="22"/>
          <w:u w:val="single"/>
        </w:rPr>
      </w:pPr>
      <w:r>
        <w:rPr>
          <w:bCs/>
          <w:i/>
          <w:sz w:val="22"/>
          <w:szCs w:val="22"/>
          <w:u w:val="single"/>
        </w:rPr>
        <w:lastRenderedPageBreak/>
        <w:t>I</w:t>
      </w:r>
      <w:r w:rsidRPr="005D22B9">
        <w:rPr>
          <w:bCs/>
          <w:i/>
          <w:sz w:val="22"/>
          <w:szCs w:val="22"/>
          <w:u w:val="single"/>
        </w:rPr>
        <w:t xml:space="preserve">zvor 1.2. – Prihodi za decentralizirane funkcije </w:t>
      </w:r>
    </w:p>
    <w:p w14:paraId="67E4ECFA" w14:textId="77777777" w:rsidR="00296D05" w:rsidRDefault="00296D05" w:rsidP="00296D05">
      <w:pPr>
        <w:pStyle w:val="Default"/>
        <w:spacing w:line="276" w:lineRule="auto"/>
        <w:jc w:val="both"/>
        <w:rPr>
          <w:sz w:val="22"/>
          <w:szCs w:val="22"/>
        </w:rPr>
      </w:pPr>
      <w:r>
        <w:rPr>
          <w:sz w:val="22"/>
          <w:szCs w:val="22"/>
        </w:rPr>
        <w:t xml:space="preserve">Upravna tijela na ovom </w:t>
      </w:r>
      <w:r w:rsidRPr="00CB7D77">
        <w:rPr>
          <w:sz w:val="22"/>
          <w:szCs w:val="22"/>
        </w:rPr>
        <w:t xml:space="preserve">izvoru planiraju prihode od dodatnog udjela u porezu na dohodak i pomoći izravnanja za decentralizirane funkcije osnovnog školstva i vatrogastva, a proračunski korisnici koriste taj </w:t>
      </w:r>
      <w:r w:rsidRPr="000A7046">
        <w:rPr>
          <w:i/>
          <w:sz w:val="22"/>
          <w:szCs w:val="22"/>
          <w:u w:val="single"/>
        </w:rPr>
        <w:t xml:space="preserve">izvor 1.2.1. </w:t>
      </w:r>
      <w:r w:rsidRPr="00CB7D77">
        <w:rPr>
          <w:sz w:val="22"/>
          <w:szCs w:val="22"/>
        </w:rPr>
        <w:t xml:space="preserve">za prihode koje će za te namjene ostvariti iz proračuna. </w:t>
      </w:r>
    </w:p>
    <w:p w14:paraId="546413B4" w14:textId="77777777" w:rsidR="00296D05" w:rsidRPr="00542A03" w:rsidRDefault="00296D05" w:rsidP="00296D05">
      <w:pPr>
        <w:pStyle w:val="Default"/>
        <w:spacing w:line="276" w:lineRule="auto"/>
        <w:jc w:val="both"/>
        <w:rPr>
          <w:sz w:val="22"/>
          <w:szCs w:val="22"/>
        </w:rPr>
      </w:pPr>
      <w:r w:rsidRPr="00542A03">
        <w:rPr>
          <w:bCs/>
          <w:sz w:val="22"/>
          <w:szCs w:val="22"/>
        </w:rPr>
        <w:t xml:space="preserve">Iako je </w:t>
      </w:r>
      <w:r>
        <w:rPr>
          <w:bCs/>
          <w:sz w:val="22"/>
          <w:szCs w:val="22"/>
        </w:rPr>
        <w:t>i</w:t>
      </w:r>
      <w:r w:rsidRPr="00542A03">
        <w:rPr>
          <w:bCs/>
          <w:sz w:val="22"/>
          <w:szCs w:val="22"/>
        </w:rPr>
        <w:t>zvor 1</w:t>
      </w:r>
      <w:r>
        <w:rPr>
          <w:bCs/>
          <w:sz w:val="22"/>
          <w:szCs w:val="22"/>
        </w:rPr>
        <w:t>.</w:t>
      </w:r>
      <w:r w:rsidRPr="00542A03">
        <w:rPr>
          <w:bCs/>
          <w:sz w:val="22"/>
          <w:szCs w:val="22"/>
        </w:rPr>
        <w:t>2</w:t>
      </w:r>
      <w:r>
        <w:rPr>
          <w:bCs/>
          <w:sz w:val="22"/>
          <w:szCs w:val="22"/>
        </w:rPr>
        <w:t>.</w:t>
      </w:r>
      <w:r w:rsidRPr="00542A03">
        <w:rPr>
          <w:bCs/>
          <w:sz w:val="22"/>
          <w:szCs w:val="22"/>
        </w:rPr>
        <w:t xml:space="preserve"> utvrđen u okviru izvora Opći prihodi i primici, napominjemo da se radi o namjenskim prihodima za koje je temeljem posebnih propisa utvrđena namjena korištenja.</w:t>
      </w:r>
      <w:r w:rsidRPr="00542A03">
        <w:rPr>
          <w:sz w:val="22"/>
          <w:szCs w:val="22"/>
        </w:rPr>
        <w:t xml:space="preserve"> </w:t>
      </w:r>
    </w:p>
    <w:p w14:paraId="1E54B4EA" w14:textId="77777777" w:rsidR="00296D05" w:rsidRDefault="00296D05" w:rsidP="00296D05">
      <w:pPr>
        <w:pStyle w:val="Default"/>
        <w:spacing w:line="276" w:lineRule="auto"/>
        <w:jc w:val="both"/>
        <w:rPr>
          <w:sz w:val="22"/>
          <w:szCs w:val="22"/>
        </w:rPr>
      </w:pPr>
      <w:r w:rsidRPr="00CB7D77">
        <w:rPr>
          <w:sz w:val="22"/>
          <w:szCs w:val="22"/>
        </w:rPr>
        <w:t>Rashodi i izdaci iz izvora financiranja Opći prihodi i primici mogu se izvršavati d</w:t>
      </w:r>
      <w:r>
        <w:rPr>
          <w:sz w:val="22"/>
          <w:szCs w:val="22"/>
        </w:rPr>
        <w:t>o visine planiranih sredstava.</w:t>
      </w:r>
    </w:p>
    <w:p w14:paraId="32AD244A" w14:textId="77777777" w:rsidR="00296D05" w:rsidRPr="00CB7D77" w:rsidRDefault="00296D05" w:rsidP="00296D05">
      <w:pPr>
        <w:pStyle w:val="Default"/>
        <w:spacing w:line="276" w:lineRule="auto"/>
        <w:jc w:val="both"/>
        <w:rPr>
          <w:sz w:val="22"/>
          <w:szCs w:val="22"/>
        </w:rPr>
      </w:pPr>
    </w:p>
    <w:p w14:paraId="3755F5F6" w14:textId="77777777" w:rsidR="00296D05" w:rsidRDefault="00296D05" w:rsidP="00296D05">
      <w:pPr>
        <w:pStyle w:val="Default"/>
        <w:spacing w:line="276" w:lineRule="auto"/>
        <w:jc w:val="both"/>
        <w:rPr>
          <w:sz w:val="22"/>
          <w:szCs w:val="22"/>
        </w:rPr>
      </w:pPr>
      <w:r w:rsidRPr="005D22B9">
        <w:rPr>
          <w:bCs/>
          <w:i/>
          <w:sz w:val="22"/>
          <w:szCs w:val="22"/>
          <w:u w:val="single"/>
        </w:rPr>
        <w:t>VLASTITI PRIHODI</w:t>
      </w:r>
      <w:r>
        <w:rPr>
          <w:bCs/>
          <w:sz w:val="22"/>
          <w:szCs w:val="22"/>
        </w:rPr>
        <w:t xml:space="preserve"> </w:t>
      </w:r>
      <w:r>
        <w:rPr>
          <w:sz w:val="22"/>
          <w:szCs w:val="22"/>
        </w:rPr>
        <w:t xml:space="preserve">– ovaj izvor čine prihodi koji se ostvaruju od obavljanja poslova ili pružanja usluga na tržištu. </w:t>
      </w:r>
    </w:p>
    <w:p w14:paraId="77C9B85A" w14:textId="77777777" w:rsidR="00296D05" w:rsidRDefault="00296D05" w:rsidP="00296D05">
      <w:pPr>
        <w:pStyle w:val="Default"/>
        <w:spacing w:line="276" w:lineRule="auto"/>
        <w:jc w:val="both"/>
        <w:rPr>
          <w:sz w:val="22"/>
          <w:szCs w:val="22"/>
        </w:rPr>
      </w:pPr>
    </w:p>
    <w:p w14:paraId="10B25AAC" w14:textId="77777777" w:rsidR="00296D05" w:rsidRPr="005D22B9" w:rsidRDefault="00296D05" w:rsidP="00296D05">
      <w:pPr>
        <w:pStyle w:val="Default"/>
        <w:spacing w:line="276" w:lineRule="auto"/>
        <w:jc w:val="both"/>
        <w:rPr>
          <w:i/>
          <w:sz w:val="22"/>
          <w:szCs w:val="22"/>
          <w:u w:val="single"/>
        </w:rPr>
      </w:pPr>
      <w:r>
        <w:rPr>
          <w:bCs/>
          <w:i/>
          <w:sz w:val="22"/>
          <w:szCs w:val="22"/>
          <w:u w:val="single"/>
        </w:rPr>
        <w:t>I</w:t>
      </w:r>
      <w:r w:rsidRPr="005D22B9">
        <w:rPr>
          <w:bCs/>
          <w:i/>
          <w:sz w:val="22"/>
          <w:szCs w:val="22"/>
          <w:u w:val="single"/>
        </w:rPr>
        <w:t xml:space="preserve">zvor </w:t>
      </w:r>
      <w:r>
        <w:rPr>
          <w:bCs/>
          <w:i/>
          <w:sz w:val="22"/>
          <w:szCs w:val="22"/>
          <w:u w:val="single"/>
        </w:rPr>
        <w:t>3.1</w:t>
      </w:r>
      <w:r w:rsidRPr="005D22B9">
        <w:rPr>
          <w:bCs/>
          <w:i/>
          <w:sz w:val="22"/>
          <w:szCs w:val="22"/>
          <w:u w:val="single"/>
        </w:rPr>
        <w:t xml:space="preserve">. – </w:t>
      </w:r>
      <w:r>
        <w:rPr>
          <w:bCs/>
          <w:i/>
          <w:sz w:val="22"/>
          <w:szCs w:val="22"/>
          <w:u w:val="single"/>
        </w:rPr>
        <w:t>Vlastiti prihodi</w:t>
      </w:r>
      <w:r w:rsidRPr="005D22B9">
        <w:rPr>
          <w:bCs/>
          <w:sz w:val="22"/>
          <w:szCs w:val="22"/>
        </w:rPr>
        <w:t xml:space="preserve"> –</w:t>
      </w:r>
      <w:r w:rsidRPr="005D22B9">
        <w:rPr>
          <w:bCs/>
          <w:i/>
          <w:sz w:val="22"/>
          <w:szCs w:val="22"/>
        </w:rPr>
        <w:t xml:space="preserve"> </w:t>
      </w:r>
      <w:r w:rsidRPr="005D22B9">
        <w:rPr>
          <w:bCs/>
          <w:sz w:val="22"/>
          <w:szCs w:val="22"/>
        </w:rPr>
        <w:t>koriste ga upravna tijela</w:t>
      </w:r>
    </w:p>
    <w:p w14:paraId="1B4EDD0B" w14:textId="77777777" w:rsidR="00296D05" w:rsidRPr="00CB7D77" w:rsidRDefault="00296D05" w:rsidP="00296D05">
      <w:pPr>
        <w:pStyle w:val="Default"/>
        <w:spacing w:line="276" w:lineRule="auto"/>
        <w:jc w:val="both"/>
        <w:rPr>
          <w:sz w:val="22"/>
          <w:szCs w:val="22"/>
        </w:rPr>
      </w:pPr>
      <w:r w:rsidRPr="00CB7D77">
        <w:rPr>
          <w:sz w:val="22"/>
          <w:szCs w:val="22"/>
        </w:rPr>
        <w:t xml:space="preserve">Proračunski korisnici </w:t>
      </w:r>
      <w:r w:rsidRPr="000A7046">
        <w:rPr>
          <w:i/>
          <w:sz w:val="22"/>
          <w:szCs w:val="22"/>
          <w:u w:val="single"/>
        </w:rPr>
        <w:t>u izvor 3.1.1</w:t>
      </w:r>
      <w:r>
        <w:rPr>
          <w:sz w:val="22"/>
          <w:szCs w:val="22"/>
        </w:rPr>
        <w:t xml:space="preserve">. </w:t>
      </w:r>
      <w:r w:rsidRPr="00CB7D77">
        <w:rPr>
          <w:sz w:val="22"/>
          <w:szCs w:val="22"/>
        </w:rPr>
        <w:t xml:space="preserve">uglavnom uključuju prihode koji se iskazuju u okviru podskupine 661 </w:t>
      </w:r>
      <w:r>
        <w:rPr>
          <w:sz w:val="22"/>
          <w:szCs w:val="22"/>
        </w:rPr>
        <w:t xml:space="preserve">- </w:t>
      </w:r>
      <w:r w:rsidRPr="00CB7D77">
        <w:rPr>
          <w:sz w:val="22"/>
          <w:szCs w:val="22"/>
        </w:rPr>
        <w:t xml:space="preserve">Prihodi od prodaje proizvoda i robe te pruženih usluga. </w:t>
      </w:r>
    </w:p>
    <w:p w14:paraId="3B82B3B5" w14:textId="77777777" w:rsidR="00296D05" w:rsidRPr="00CB7D77" w:rsidRDefault="00296D05" w:rsidP="00296D05">
      <w:pPr>
        <w:pStyle w:val="Default"/>
        <w:spacing w:line="276" w:lineRule="auto"/>
        <w:jc w:val="both"/>
        <w:rPr>
          <w:sz w:val="22"/>
          <w:szCs w:val="22"/>
        </w:rPr>
      </w:pPr>
      <w:r w:rsidRPr="00CB7D77">
        <w:rPr>
          <w:sz w:val="22"/>
          <w:szCs w:val="22"/>
        </w:rPr>
        <w:t xml:space="preserve">Primjeri ovih prihoda kod proračunskih korisnika su: iznajmljivanje prostora, obavljanje ugostiteljskih usluga, prihodi od prodaje </w:t>
      </w:r>
      <w:r>
        <w:rPr>
          <w:sz w:val="22"/>
          <w:szCs w:val="22"/>
        </w:rPr>
        <w:t>karata</w:t>
      </w:r>
      <w:r w:rsidRPr="00CB7D77">
        <w:rPr>
          <w:sz w:val="22"/>
          <w:szCs w:val="22"/>
        </w:rPr>
        <w:t xml:space="preserve"> i slično. </w:t>
      </w:r>
    </w:p>
    <w:p w14:paraId="29E395BB" w14:textId="77777777" w:rsidR="00296D05" w:rsidRDefault="00296D05" w:rsidP="00296D05">
      <w:pPr>
        <w:pStyle w:val="Default"/>
        <w:spacing w:line="276" w:lineRule="auto"/>
        <w:jc w:val="both"/>
        <w:rPr>
          <w:sz w:val="22"/>
          <w:szCs w:val="22"/>
        </w:rPr>
      </w:pPr>
      <w:r w:rsidRPr="00542A03">
        <w:rPr>
          <w:bCs/>
          <w:sz w:val="22"/>
          <w:szCs w:val="22"/>
        </w:rPr>
        <w:t xml:space="preserve">Prema Zakonu o proračunu, ovaj izvor je fleksibilan </w:t>
      </w:r>
      <w:r w:rsidRPr="00542A03">
        <w:rPr>
          <w:sz w:val="22"/>
          <w:szCs w:val="22"/>
        </w:rPr>
        <w:t>š</w:t>
      </w:r>
      <w:r w:rsidRPr="00CB7D77">
        <w:rPr>
          <w:sz w:val="22"/>
          <w:szCs w:val="22"/>
        </w:rPr>
        <w:t xml:space="preserve">to znači da ako su vlastiti prihodi uplaćeni u nižem opsegu nego što je planirano, proračunski korisnik može preuzeti i plaćati obveze samo u visini stvarno uplaćenih odnosno raspoloživih sredstava. Ako su vlastiti prihodi naplaćeni u višem opsegu nego što je planirano, proračunski korisnik može preuzeti i plaćati obveze iznad iznosa utvrđenih u proračunu, a do visine uplaćenih sredstava. </w:t>
      </w:r>
    </w:p>
    <w:p w14:paraId="4F825714" w14:textId="77777777" w:rsidR="00796F07" w:rsidRDefault="00796F07" w:rsidP="00296D05">
      <w:pPr>
        <w:pStyle w:val="Default"/>
        <w:spacing w:line="276" w:lineRule="auto"/>
        <w:jc w:val="both"/>
        <w:rPr>
          <w:sz w:val="22"/>
          <w:szCs w:val="22"/>
        </w:rPr>
      </w:pPr>
    </w:p>
    <w:p w14:paraId="76130CC5" w14:textId="267AF6D2" w:rsidR="00796F07" w:rsidRDefault="00796F07" w:rsidP="00796F07">
      <w:pPr>
        <w:pStyle w:val="Default"/>
        <w:spacing w:line="276" w:lineRule="auto"/>
        <w:jc w:val="both"/>
        <w:rPr>
          <w:bCs/>
          <w:sz w:val="22"/>
          <w:szCs w:val="22"/>
        </w:rPr>
      </w:pPr>
      <w:r>
        <w:rPr>
          <w:bCs/>
          <w:i/>
          <w:sz w:val="22"/>
          <w:szCs w:val="22"/>
          <w:u w:val="single"/>
        </w:rPr>
        <w:t>I</w:t>
      </w:r>
      <w:r w:rsidRPr="005D22B9">
        <w:rPr>
          <w:bCs/>
          <w:i/>
          <w:sz w:val="22"/>
          <w:szCs w:val="22"/>
          <w:u w:val="single"/>
        </w:rPr>
        <w:t xml:space="preserve">zvor </w:t>
      </w:r>
      <w:r>
        <w:rPr>
          <w:bCs/>
          <w:i/>
          <w:sz w:val="22"/>
          <w:szCs w:val="22"/>
          <w:u w:val="single"/>
        </w:rPr>
        <w:t>3.2</w:t>
      </w:r>
      <w:r w:rsidRPr="005D22B9">
        <w:rPr>
          <w:bCs/>
          <w:i/>
          <w:sz w:val="22"/>
          <w:szCs w:val="22"/>
          <w:u w:val="single"/>
        </w:rPr>
        <w:t xml:space="preserve">. – </w:t>
      </w:r>
      <w:r>
        <w:rPr>
          <w:bCs/>
          <w:i/>
          <w:sz w:val="22"/>
          <w:szCs w:val="22"/>
          <w:u w:val="single"/>
        </w:rPr>
        <w:t xml:space="preserve"> Prihodi od Dioklecijanovih podruma</w:t>
      </w:r>
      <w:r w:rsidRPr="005D22B9">
        <w:rPr>
          <w:bCs/>
          <w:sz w:val="22"/>
          <w:szCs w:val="22"/>
        </w:rPr>
        <w:t xml:space="preserve"> –</w:t>
      </w:r>
      <w:r w:rsidRPr="005D22B9">
        <w:rPr>
          <w:bCs/>
          <w:i/>
          <w:sz w:val="22"/>
          <w:szCs w:val="22"/>
        </w:rPr>
        <w:t xml:space="preserve"> </w:t>
      </w:r>
      <w:r>
        <w:rPr>
          <w:bCs/>
          <w:sz w:val="22"/>
          <w:szCs w:val="22"/>
        </w:rPr>
        <w:t>sredstva namijenjena održavanju Dioklecijanovih podruma i ostalih projekata unutar SGJ</w:t>
      </w:r>
    </w:p>
    <w:p w14:paraId="565B9EBE" w14:textId="77777777" w:rsidR="00796F07" w:rsidRDefault="00796F07" w:rsidP="00796F07">
      <w:pPr>
        <w:pStyle w:val="Default"/>
        <w:spacing w:line="276" w:lineRule="auto"/>
        <w:jc w:val="both"/>
        <w:rPr>
          <w:bCs/>
          <w:sz w:val="22"/>
          <w:szCs w:val="22"/>
        </w:rPr>
      </w:pPr>
    </w:p>
    <w:p w14:paraId="13E5D1AB" w14:textId="747D31F2" w:rsidR="00796F07" w:rsidRPr="005D22B9" w:rsidRDefault="00796F07" w:rsidP="00796F07">
      <w:pPr>
        <w:pStyle w:val="Default"/>
        <w:spacing w:line="276" w:lineRule="auto"/>
        <w:jc w:val="both"/>
        <w:rPr>
          <w:i/>
          <w:sz w:val="22"/>
          <w:szCs w:val="22"/>
          <w:u w:val="single"/>
        </w:rPr>
      </w:pPr>
      <w:r>
        <w:rPr>
          <w:bCs/>
          <w:sz w:val="22"/>
          <w:szCs w:val="22"/>
        </w:rPr>
        <w:t>Proračunski korisnik, Muzej Grada Splita, ubire ovaj prihod i može ga koristiti za održavanje i ulaganje u Dioklecijanove podrume i SGJ, a sve neutrošeno, sukladno Odluci o izvršenju proračuna, uplaćuje u proračun Grada Splita krajem godine.</w:t>
      </w:r>
    </w:p>
    <w:p w14:paraId="1AF3FE9A" w14:textId="77777777" w:rsidR="00296D05" w:rsidRDefault="00296D05" w:rsidP="00296D05">
      <w:pPr>
        <w:pStyle w:val="Default"/>
        <w:spacing w:line="276" w:lineRule="auto"/>
        <w:jc w:val="both"/>
        <w:rPr>
          <w:sz w:val="22"/>
          <w:szCs w:val="22"/>
        </w:rPr>
      </w:pPr>
    </w:p>
    <w:p w14:paraId="1D7B215B" w14:textId="77777777" w:rsidR="00296D05" w:rsidRDefault="00296D05" w:rsidP="00296D05">
      <w:pPr>
        <w:pStyle w:val="Default"/>
        <w:spacing w:line="276" w:lineRule="auto"/>
        <w:jc w:val="both"/>
        <w:rPr>
          <w:sz w:val="22"/>
          <w:szCs w:val="22"/>
        </w:rPr>
      </w:pPr>
      <w:r>
        <w:rPr>
          <w:bCs/>
          <w:i/>
          <w:sz w:val="22"/>
          <w:szCs w:val="22"/>
          <w:u w:val="single"/>
        </w:rPr>
        <w:t xml:space="preserve">PRIHODI </w:t>
      </w:r>
      <w:r w:rsidRPr="005D22B9">
        <w:rPr>
          <w:bCs/>
          <w:i/>
          <w:sz w:val="22"/>
          <w:szCs w:val="22"/>
          <w:u w:val="single"/>
        </w:rPr>
        <w:t>ZA POSEBNE NAMJENE</w:t>
      </w:r>
      <w:r>
        <w:rPr>
          <w:bCs/>
          <w:sz w:val="22"/>
          <w:szCs w:val="22"/>
        </w:rPr>
        <w:t xml:space="preserve"> </w:t>
      </w:r>
      <w:r w:rsidRPr="00CB7D77">
        <w:rPr>
          <w:sz w:val="22"/>
          <w:szCs w:val="22"/>
        </w:rPr>
        <w:t xml:space="preserve">– ovaj izvor čine prihodi koje korisnik ostvaruje obavljanjem poslova iz svoje osnovne djelatnosti, na temelju posebnih zakona i propisa kojima je utvrđeno korištenje </w:t>
      </w:r>
      <w:r>
        <w:rPr>
          <w:sz w:val="22"/>
          <w:szCs w:val="22"/>
        </w:rPr>
        <w:t>i namjena prikupljenih prihoda, a to su:</w:t>
      </w:r>
    </w:p>
    <w:p w14:paraId="17BB5782" w14:textId="77777777" w:rsidR="00296D05" w:rsidRDefault="00296D05" w:rsidP="00296D05">
      <w:pPr>
        <w:pStyle w:val="Default"/>
        <w:spacing w:line="276" w:lineRule="auto"/>
        <w:jc w:val="both"/>
        <w:rPr>
          <w:sz w:val="22"/>
          <w:szCs w:val="22"/>
        </w:rPr>
      </w:pPr>
    </w:p>
    <w:tbl>
      <w:tblPr>
        <w:tblW w:w="9072"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196"/>
        <w:gridCol w:w="7876"/>
      </w:tblGrid>
      <w:tr w:rsidR="00296D05" w:rsidRPr="00EF58A4" w14:paraId="1AD08006" w14:textId="77777777" w:rsidTr="00F70804">
        <w:trPr>
          <w:trHeight w:val="287"/>
        </w:trPr>
        <w:tc>
          <w:tcPr>
            <w:tcW w:w="1196" w:type="dxa"/>
            <w:tcBorders>
              <w:bottom w:val="single" w:sz="12" w:space="0" w:color="95B3D7"/>
            </w:tcBorders>
            <w:shd w:val="clear" w:color="auto" w:fill="auto"/>
            <w:noWrap/>
            <w:vAlign w:val="center"/>
            <w:hideMark/>
          </w:tcPr>
          <w:p w14:paraId="0918D997" w14:textId="77777777" w:rsidR="00296D05" w:rsidRPr="00296D05" w:rsidRDefault="00296D05" w:rsidP="00F70804">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4.1.</w:t>
            </w:r>
          </w:p>
        </w:tc>
        <w:tc>
          <w:tcPr>
            <w:tcW w:w="7876" w:type="dxa"/>
            <w:tcBorders>
              <w:bottom w:val="single" w:sz="12" w:space="0" w:color="95B3D7"/>
            </w:tcBorders>
            <w:shd w:val="clear" w:color="auto" w:fill="auto"/>
            <w:noWrap/>
            <w:hideMark/>
          </w:tcPr>
          <w:p w14:paraId="196034A6" w14:textId="77777777" w:rsidR="00296D05" w:rsidRPr="00296D05" w:rsidRDefault="00296D05" w:rsidP="00FF64AB">
            <w:pPr>
              <w:rPr>
                <w:rFonts w:ascii="Arial" w:eastAsia="Times New Roman" w:hAnsi="Arial" w:cs="Arial"/>
                <w:b/>
                <w:bCs/>
                <w:color w:val="002060"/>
                <w:lang w:eastAsia="hr-HR"/>
              </w:rPr>
            </w:pPr>
            <w:r w:rsidRPr="00296D05">
              <w:rPr>
                <w:rFonts w:ascii="Arial" w:eastAsia="Times New Roman" w:hAnsi="Arial" w:cs="Arial"/>
                <w:bCs/>
                <w:color w:val="002060"/>
                <w:lang w:eastAsia="hr-HR"/>
              </w:rPr>
              <w:t>Komunalna naknada</w:t>
            </w:r>
          </w:p>
        </w:tc>
      </w:tr>
      <w:tr w:rsidR="00296D05" w:rsidRPr="00EF58A4" w14:paraId="3E7648D0" w14:textId="77777777" w:rsidTr="00F70804">
        <w:trPr>
          <w:trHeight w:val="287"/>
        </w:trPr>
        <w:tc>
          <w:tcPr>
            <w:tcW w:w="1196" w:type="dxa"/>
            <w:shd w:val="clear" w:color="auto" w:fill="DBE5F1"/>
            <w:noWrap/>
            <w:vAlign w:val="center"/>
            <w:hideMark/>
          </w:tcPr>
          <w:p w14:paraId="4BCC371A" w14:textId="77777777" w:rsidR="00296D05" w:rsidRPr="00296D05" w:rsidRDefault="00296D05" w:rsidP="00F70804">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4.2.</w:t>
            </w:r>
          </w:p>
        </w:tc>
        <w:tc>
          <w:tcPr>
            <w:tcW w:w="7876" w:type="dxa"/>
            <w:shd w:val="clear" w:color="auto" w:fill="DBE5F1"/>
            <w:noWrap/>
            <w:hideMark/>
          </w:tcPr>
          <w:p w14:paraId="746AC0E0"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Prihodi od spomeničke rente</w:t>
            </w:r>
          </w:p>
        </w:tc>
      </w:tr>
      <w:tr w:rsidR="00296D05" w:rsidRPr="00EF58A4" w14:paraId="05E09F8D" w14:textId="77777777" w:rsidTr="00F70804">
        <w:trPr>
          <w:trHeight w:val="287"/>
        </w:trPr>
        <w:tc>
          <w:tcPr>
            <w:tcW w:w="1196" w:type="dxa"/>
            <w:shd w:val="clear" w:color="auto" w:fill="auto"/>
            <w:noWrap/>
            <w:vAlign w:val="center"/>
            <w:hideMark/>
          </w:tcPr>
          <w:p w14:paraId="5AD41BB8" w14:textId="77777777" w:rsidR="00296D05" w:rsidRPr="00296D05" w:rsidRDefault="00296D05" w:rsidP="00F70804">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4.3.</w:t>
            </w:r>
          </w:p>
        </w:tc>
        <w:tc>
          <w:tcPr>
            <w:tcW w:w="7876" w:type="dxa"/>
            <w:shd w:val="clear" w:color="auto" w:fill="auto"/>
            <w:noWrap/>
            <w:hideMark/>
          </w:tcPr>
          <w:p w14:paraId="1638389D"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Ostali namjenski prihodi (APN i sl.)</w:t>
            </w:r>
          </w:p>
        </w:tc>
      </w:tr>
      <w:tr w:rsidR="00296D05" w:rsidRPr="00EF58A4" w14:paraId="09DDF372" w14:textId="77777777" w:rsidTr="00F70804">
        <w:trPr>
          <w:trHeight w:val="287"/>
        </w:trPr>
        <w:tc>
          <w:tcPr>
            <w:tcW w:w="1196" w:type="dxa"/>
            <w:shd w:val="clear" w:color="auto" w:fill="DBE5F1"/>
            <w:noWrap/>
            <w:vAlign w:val="center"/>
            <w:hideMark/>
          </w:tcPr>
          <w:p w14:paraId="1555A6C3" w14:textId="77777777" w:rsidR="00296D05" w:rsidRPr="00296D05" w:rsidRDefault="00296D05" w:rsidP="00F70804">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4.4.</w:t>
            </w:r>
          </w:p>
        </w:tc>
        <w:tc>
          <w:tcPr>
            <w:tcW w:w="7876" w:type="dxa"/>
            <w:shd w:val="clear" w:color="auto" w:fill="DBE5F1"/>
            <w:noWrap/>
            <w:hideMark/>
          </w:tcPr>
          <w:p w14:paraId="11EB45B5"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Prihodi od koncesija</w:t>
            </w:r>
          </w:p>
        </w:tc>
      </w:tr>
      <w:tr w:rsidR="00296D05" w:rsidRPr="00EF58A4" w14:paraId="5FF561EA" w14:textId="77777777" w:rsidTr="00F70804">
        <w:trPr>
          <w:trHeight w:val="287"/>
        </w:trPr>
        <w:tc>
          <w:tcPr>
            <w:tcW w:w="1196" w:type="dxa"/>
            <w:shd w:val="clear" w:color="auto" w:fill="auto"/>
            <w:noWrap/>
            <w:vAlign w:val="center"/>
            <w:hideMark/>
          </w:tcPr>
          <w:p w14:paraId="22D102DB" w14:textId="77777777" w:rsidR="00296D05" w:rsidRPr="00296D05" w:rsidRDefault="00296D05" w:rsidP="00F70804">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4.5.</w:t>
            </w:r>
          </w:p>
        </w:tc>
        <w:tc>
          <w:tcPr>
            <w:tcW w:w="7876" w:type="dxa"/>
            <w:shd w:val="clear" w:color="auto" w:fill="auto"/>
            <w:noWrap/>
            <w:hideMark/>
          </w:tcPr>
          <w:p w14:paraId="47674601"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Vodni doprinos</w:t>
            </w:r>
          </w:p>
        </w:tc>
      </w:tr>
      <w:tr w:rsidR="00296D05" w:rsidRPr="00EF58A4" w14:paraId="1C09A15D" w14:textId="77777777" w:rsidTr="00F70804">
        <w:trPr>
          <w:trHeight w:val="287"/>
        </w:trPr>
        <w:tc>
          <w:tcPr>
            <w:tcW w:w="1196" w:type="dxa"/>
            <w:shd w:val="clear" w:color="auto" w:fill="DBE5F1"/>
            <w:noWrap/>
            <w:vAlign w:val="center"/>
            <w:hideMark/>
          </w:tcPr>
          <w:p w14:paraId="63BA27C5" w14:textId="77777777" w:rsidR="00296D05" w:rsidRPr="00296D05" w:rsidRDefault="00296D05" w:rsidP="00F70804">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4.6.</w:t>
            </w:r>
          </w:p>
        </w:tc>
        <w:tc>
          <w:tcPr>
            <w:tcW w:w="7876" w:type="dxa"/>
            <w:shd w:val="clear" w:color="auto" w:fill="DBE5F1"/>
            <w:noWrap/>
            <w:hideMark/>
          </w:tcPr>
          <w:p w14:paraId="7794A1A1"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Boravišna pristojba</w:t>
            </w:r>
          </w:p>
        </w:tc>
      </w:tr>
      <w:tr w:rsidR="00296D05" w:rsidRPr="00EF58A4" w14:paraId="4C0DF1FE" w14:textId="77777777" w:rsidTr="00F70804">
        <w:trPr>
          <w:trHeight w:val="287"/>
        </w:trPr>
        <w:tc>
          <w:tcPr>
            <w:tcW w:w="1196" w:type="dxa"/>
            <w:shd w:val="clear" w:color="auto" w:fill="auto"/>
            <w:noWrap/>
            <w:vAlign w:val="center"/>
            <w:hideMark/>
          </w:tcPr>
          <w:p w14:paraId="38803AA3" w14:textId="77777777" w:rsidR="00296D05" w:rsidRPr="00296D05" w:rsidRDefault="00296D05" w:rsidP="00F70804">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4.7.</w:t>
            </w:r>
          </w:p>
        </w:tc>
        <w:tc>
          <w:tcPr>
            <w:tcW w:w="7876" w:type="dxa"/>
            <w:shd w:val="clear" w:color="auto" w:fill="auto"/>
            <w:noWrap/>
            <w:hideMark/>
          </w:tcPr>
          <w:p w14:paraId="2A564E7E"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Prihodi od legalizacije</w:t>
            </w:r>
          </w:p>
        </w:tc>
      </w:tr>
      <w:tr w:rsidR="00296D05" w:rsidRPr="00EF58A4" w14:paraId="40D10619" w14:textId="77777777" w:rsidTr="00F70804">
        <w:trPr>
          <w:trHeight w:val="287"/>
        </w:trPr>
        <w:tc>
          <w:tcPr>
            <w:tcW w:w="1196" w:type="dxa"/>
            <w:shd w:val="clear" w:color="auto" w:fill="DBE5F1"/>
            <w:noWrap/>
            <w:vAlign w:val="center"/>
            <w:hideMark/>
          </w:tcPr>
          <w:p w14:paraId="4E097C48" w14:textId="77777777" w:rsidR="00296D05" w:rsidRPr="00296D05" w:rsidRDefault="00296D05" w:rsidP="00F70804">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4.8.</w:t>
            </w:r>
          </w:p>
        </w:tc>
        <w:tc>
          <w:tcPr>
            <w:tcW w:w="7876" w:type="dxa"/>
            <w:shd w:val="clear" w:color="auto" w:fill="DBE5F1"/>
            <w:noWrap/>
            <w:hideMark/>
          </w:tcPr>
          <w:p w14:paraId="5CF1BC48"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Komunalni doprinos</w:t>
            </w:r>
          </w:p>
        </w:tc>
      </w:tr>
    </w:tbl>
    <w:p w14:paraId="2DE3D529" w14:textId="77777777" w:rsidR="00296D05" w:rsidRDefault="00296D05" w:rsidP="00296D05">
      <w:pPr>
        <w:pStyle w:val="Default"/>
        <w:spacing w:line="276" w:lineRule="auto"/>
        <w:jc w:val="both"/>
        <w:rPr>
          <w:sz w:val="22"/>
          <w:szCs w:val="22"/>
        </w:rPr>
      </w:pPr>
    </w:p>
    <w:p w14:paraId="187544D6" w14:textId="77777777" w:rsidR="00296D05" w:rsidRDefault="00296D05" w:rsidP="00296D05">
      <w:pPr>
        <w:pStyle w:val="Default"/>
        <w:spacing w:line="276" w:lineRule="auto"/>
        <w:jc w:val="both"/>
        <w:rPr>
          <w:sz w:val="22"/>
          <w:szCs w:val="22"/>
        </w:rPr>
      </w:pPr>
      <w:r w:rsidRPr="006A144F">
        <w:rPr>
          <w:sz w:val="22"/>
          <w:szCs w:val="22"/>
        </w:rPr>
        <w:t xml:space="preserve">Proračunski korisnici nadležnih odjela (vrtići, kazališta, muzeji, osnovne škole i ostali korisnici) </w:t>
      </w:r>
      <w:r w:rsidRPr="000A7046">
        <w:rPr>
          <w:i/>
          <w:sz w:val="22"/>
          <w:szCs w:val="22"/>
          <w:u w:val="single"/>
        </w:rPr>
        <w:t>u izvor 4.3.1.</w:t>
      </w:r>
      <w:r>
        <w:rPr>
          <w:sz w:val="22"/>
          <w:szCs w:val="22"/>
        </w:rPr>
        <w:t xml:space="preserve"> </w:t>
      </w:r>
      <w:r w:rsidRPr="006A144F">
        <w:rPr>
          <w:sz w:val="22"/>
          <w:szCs w:val="22"/>
        </w:rPr>
        <w:t xml:space="preserve">uključuju </w:t>
      </w:r>
      <w:r>
        <w:rPr>
          <w:sz w:val="22"/>
          <w:szCs w:val="22"/>
        </w:rPr>
        <w:t xml:space="preserve">sve </w:t>
      </w:r>
      <w:r w:rsidRPr="006A144F">
        <w:rPr>
          <w:sz w:val="22"/>
          <w:szCs w:val="22"/>
        </w:rPr>
        <w:t xml:space="preserve">prihode </w:t>
      </w:r>
      <w:r>
        <w:rPr>
          <w:sz w:val="22"/>
          <w:szCs w:val="22"/>
        </w:rPr>
        <w:t>koji su se i do sada evidentirali na podskupini konta 652 (</w:t>
      </w:r>
      <w:r w:rsidRPr="006A144F">
        <w:rPr>
          <w:sz w:val="22"/>
          <w:szCs w:val="22"/>
        </w:rPr>
        <w:t>sufinanciranje cijene usluge, participacije i sl</w:t>
      </w:r>
      <w:r>
        <w:rPr>
          <w:sz w:val="22"/>
          <w:szCs w:val="22"/>
        </w:rPr>
        <w:t>.)</w:t>
      </w:r>
    </w:p>
    <w:p w14:paraId="65DE8F65" w14:textId="77777777" w:rsidR="00296D05" w:rsidRPr="006A144F" w:rsidRDefault="00296D05" w:rsidP="00296D05">
      <w:pPr>
        <w:pStyle w:val="Default"/>
        <w:spacing w:line="276" w:lineRule="auto"/>
        <w:jc w:val="both"/>
        <w:rPr>
          <w:sz w:val="22"/>
          <w:szCs w:val="22"/>
        </w:rPr>
      </w:pPr>
      <w:r w:rsidRPr="006A144F">
        <w:rPr>
          <w:sz w:val="22"/>
          <w:szCs w:val="22"/>
        </w:rPr>
        <w:t xml:space="preserve"> </w:t>
      </w:r>
    </w:p>
    <w:p w14:paraId="263004BD" w14:textId="77777777" w:rsidR="00296D05" w:rsidRDefault="00296D05" w:rsidP="00296D05">
      <w:pPr>
        <w:pStyle w:val="Default"/>
        <w:spacing w:line="276" w:lineRule="auto"/>
        <w:jc w:val="both"/>
        <w:rPr>
          <w:sz w:val="22"/>
          <w:szCs w:val="22"/>
        </w:rPr>
      </w:pPr>
      <w:r w:rsidRPr="006A144F">
        <w:rPr>
          <w:sz w:val="22"/>
          <w:szCs w:val="22"/>
        </w:rPr>
        <w:t>Izvor financiranja Prihodi za posebne namjene su fleksibilan izvor financiranja što znači da se mogu trošiti ovisno o naplaćenim prihodima te da se takvi neiskorišteni prihodi prenose u sljedeću proračunsku godinu.</w:t>
      </w:r>
    </w:p>
    <w:p w14:paraId="1B32817B" w14:textId="77777777" w:rsidR="00296D05" w:rsidRPr="00CB7D77" w:rsidRDefault="00296D05" w:rsidP="00296D05">
      <w:pPr>
        <w:pStyle w:val="Default"/>
        <w:spacing w:line="276" w:lineRule="auto"/>
        <w:jc w:val="both"/>
        <w:rPr>
          <w:sz w:val="22"/>
          <w:szCs w:val="22"/>
        </w:rPr>
      </w:pPr>
    </w:p>
    <w:p w14:paraId="7B9E15B6" w14:textId="77777777" w:rsidR="00296D05" w:rsidRDefault="00296D05" w:rsidP="00296D05">
      <w:pPr>
        <w:pStyle w:val="Default"/>
        <w:spacing w:line="276" w:lineRule="auto"/>
        <w:jc w:val="both"/>
        <w:rPr>
          <w:color w:val="auto"/>
          <w:sz w:val="22"/>
          <w:szCs w:val="22"/>
        </w:rPr>
      </w:pPr>
      <w:r w:rsidRPr="008E2B8E">
        <w:rPr>
          <w:bCs/>
          <w:i/>
          <w:color w:val="auto"/>
          <w:sz w:val="22"/>
          <w:szCs w:val="22"/>
        </w:rPr>
        <w:t>SREDSTVA POMOĆI</w:t>
      </w:r>
      <w:r w:rsidRPr="00CB7D77">
        <w:rPr>
          <w:b/>
          <w:bCs/>
          <w:color w:val="auto"/>
          <w:sz w:val="22"/>
          <w:szCs w:val="22"/>
        </w:rPr>
        <w:t xml:space="preserve"> </w:t>
      </w:r>
      <w:r w:rsidRPr="00CB7D77">
        <w:rPr>
          <w:color w:val="auto"/>
          <w:sz w:val="22"/>
          <w:szCs w:val="22"/>
        </w:rPr>
        <w:t>– ovaj izvor čine prihodi ostvareni od inozemnih vlada, od međunarodnih organizacija te institucija i tijela EU, pomoći proračunu iz drugih proračuna, pomoći od izvanproračunskih korisnika, pomoći proračunskim korisnicima iz proračuna koji im nije nadležan te pomoći iz proračuna temeljem prijenosa EU sredstava, te prijenosi između proračun</w:t>
      </w:r>
      <w:r>
        <w:rPr>
          <w:color w:val="auto"/>
          <w:sz w:val="22"/>
          <w:szCs w:val="22"/>
        </w:rPr>
        <w:t xml:space="preserve">skih korisnika istog proračuna i to </w:t>
      </w:r>
    </w:p>
    <w:p w14:paraId="7AB3D2A3" w14:textId="77777777" w:rsidR="00296D05" w:rsidRDefault="00296D05" w:rsidP="00296D05">
      <w:pPr>
        <w:pStyle w:val="Default"/>
        <w:spacing w:line="276" w:lineRule="auto"/>
        <w:jc w:val="both"/>
        <w:rPr>
          <w:color w:val="auto"/>
          <w:sz w:val="22"/>
          <w:szCs w:val="22"/>
        </w:rPr>
      </w:pPr>
    </w:p>
    <w:p w14:paraId="5FA4AA3A" w14:textId="77777777" w:rsidR="00296D05" w:rsidRPr="00F70804" w:rsidRDefault="00296D05" w:rsidP="00F70804">
      <w:pPr>
        <w:pStyle w:val="Default"/>
        <w:spacing w:line="276" w:lineRule="auto"/>
        <w:jc w:val="both"/>
        <w:rPr>
          <w:color w:val="auto"/>
          <w:sz w:val="22"/>
          <w:szCs w:val="22"/>
          <w:u w:val="single"/>
        </w:rPr>
      </w:pPr>
      <w:r w:rsidRPr="00F70804">
        <w:rPr>
          <w:color w:val="auto"/>
          <w:sz w:val="22"/>
          <w:szCs w:val="22"/>
          <w:u w:val="single"/>
        </w:rPr>
        <w:t>za upravna tijela:</w:t>
      </w:r>
    </w:p>
    <w:p w14:paraId="4B236C61" w14:textId="77777777" w:rsidR="00296D05" w:rsidRDefault="00296D05" w:rsidP="00296D05">
      <w:pPr>
        <w:pStyle w:val="Default"/>
        <w:spacing w:line="276" w:lineRule="auto"/>
        <w:jc w:val="both"/>
        <w:rPr>
          <w:color w:val="auto"/>
          <w:sz w:val="22"/>
          <w:szCs w:val="22"/>
        </w:rPr>
      </w:pPr>
    </w:p>
    <w:tbl>
      <w:tblPr>
        <w:tblW w:w="8972"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255"/>
        <w:gridCol w:w="7717"/>
      </w:tblGrid>
      <w:tr w:rsidR="00296D05" w:rsidRPr="00F31851" w14:paraId="1B325951" w14:textId="77777777" w:rsidTr="00296D05">
        <w:trPr>
          <w:trHeight w:val="268"/>
        </w:trPr>
        <w:tc>
          <w:tcPr>
            <w:tcW w:w="1255" w:type="dxa"/>
            <w:tcBorders>
              <w:bottom w:val="single" w:sz="12" w:space="0" w:color="95B3D7"/>
            </w:tcBorders>
            <w:shd w:val="clear" w:color="auto" w:fill="auto"/>
            <w:noWrap/>
            <w:hideMark/>
          </w:tcPr>
          <w:p w14:paraId="2901A200"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5.1.</w:t>
            </w:r>
          </w:p>
        </w:tc>
        <w:tc>
          <w:tcPr>
            <w:tcW w:w="7717" w:type="dxa"/>
            <w:tcBorders>
              <w:bottom w:val="single" w:sz="12" w:space="0" w:color="95B3D7"/>
            </w:tcBorders>
            <w:shd w:val="clear" w:color="auto" w:fill="auto"/>
            <w:noWrap/>
            <w:hideMark/>
          </w:tcPr>
          <w:p w14:paraId="3EB0AEE5" w14:textId="77777777" w:rsidR="00296D05" w:rsidRPr="00296D05" w:rsidRDefault="00296D05" w:rsidP="00FF64AB">
            <w:pPr>
              <w:rPr>
                <w:rFonts w:ascii="Arial" w:eastAsia="Times New Roman" w:hAnsi="Arial" w:cs="Arial"/>
                <w:b/>
                <w:bCs/>
                <w:color w:val="002060"/>
                <w:lang w:eastAsia="hr-HR"/>
              </w:rPr>
            </w:pPr>
            <w:r w:rsidRPr="00296D05">
              <w:rPr>
                <w:rFonts w:ascii="Arial" w:eastAsia="Times New Roman" w:hAnsi="Arial" w:cs="Arial"/>
                <w:bCs/>
                <w:color w:val="002060"/>
                <w:lang w:eastAsia="hr-HR"/>
              </w:rPr>
              <w:t>Pomoći od međunarodnih organizacija i tijela EU</w:t>
            </w:r>
          </w:p>
        </w:tc>
      </w:tr>
      <w:tr w:rsidR="00296D05" w:rsidRPr="00F31851" w14:paraId="3FDB1C06" w14:textId="77777777" w:rsidTr="00296D05">
        <w:trPr>
          <w:trHeight w:val="268"/>
        </w:trPr>
        <w:tc>
          <w:tcPr>
            <w:tcW w:w="1255" w:type="dxa"/>
            <w:shd w:val="clear" w:color="auto" w:fill="DBE5F1"/>
            <w:noWrap/>
            <w:hideMark/>
          </w:tcPr>
          <w:p w14:paraId="75992EE5"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5.2.</w:t>
            </w:r>
          </w:p>
        </w:tc>
        <w:tc>
          <w:tcPr>
            <w:tcW w:w="7717" w:type="dxa"/>
            <w:shd w:val="clear" w:color="auto" w:fill="DBE5F1"/>
            <w:noWrap/>
            <w:hideMark/>
          </w:tcPr>
          <w:p w14:paraId="10A9096C"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temeljem prijenosa EU sredstava</w:t>
            </w:r>
          </w:p>
        </w:tc>
      </w:tr>
      <w:tr w:rsidR="00296D05" w:rsidRPr="00F31851" w14:paraId="0CFC5287" w14:textId="77777777" w:rsidTr="00296D05">
        <w:trPr>
          <w:trHeight w:val="268"/>
        </w:trPr>
        <w:tc>
          <w:tcPr>
            <w:tcW w:w="1255" w:type="dxa"/>
            <w:shd w:val="clear" w:color="auto" w:fill="auto"/>
            <w:noWrap/>
            <w:hideMark/>
          </w:tcPr>
          <w:p w14:paraId="53CED6F7"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5.3.</w:t>
            </w:r>
          </w:p>
        </w:tc>
        <w:tc>
          <w:tcPr>
            <w:tcW w:w="7717" w:type="dxa"/>
            <w:shd w:val="clear" w:color="auto" w:fill="auto"/>
            <w:noWrap/>
            <w:hideMark/>
          </w:tcPr>
          <w:p w14:paraId="411991D4"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iz državnog proračuna</w:t>
            </w:r>
          </w:p>
        </w:tc>
      </w:tr>
      <w:tr w:rsidR="00296D05" w:rsidRPr="00F31851" w14:paraId="2166B0ED" w14:textId="77777777" w:rsidTr="00296D05">
        <w:trPr>
          <w:trHeight w:val="268"/>
        </w:trPr>
        <w:tc>
          <w:tcPr>
            <w:tcW w:w="1255" w:type="dxa"/>
            <w:shd w:val="clear" w:color="auto" w:fill="DBE5F1"/>
            <w:noWrap/>
            <w:hideMark/>
          </w:tcPr>
          <w:p w14:paraId="46F6B6B8"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5.4.</w:t>
            </w:r>
          </w:p>
        </w:tc>
        <w:tc>
          <w:tcPr>
            <w:tcW w:w="7717" w:type="dxa"/>
            <w:shd w:val="clear" w:color="auto" w:fill="DBE5F1"/>
            <w:noWrap/>
            <w:hideMark/>
          </w:tcPr>
          <w:p w14:paraId="01CC9B19"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iz županijskog proračuna</w:t>
            </w:r>
          </w:p>
        </w:tc>
      </w:tr>
      <w:tr w:rsidR="00296D05" w:rsidRPr="00F31851" w14:paraId="2888A6D4" w14:textId="77777777" w:rsidTr="00296D05">
        <w:trPr>
          <w:trHeight w:val="268"/>
        </w:trPr>
        <w:tc>
          <w:tcPr>
            <w:tcW w:w="1255" w:type="dxa"/>
            <w:shd w:val="clear" w:color="auto" w:fill="auto"/>
            <w:noWrap/>
            <w:hideMark/>
          </w:tcPr>
          <w:p w14:paraId="7B9E3955"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5.5.</w:t>
            </w:r>
          </w:p>
        </w:tc>
        <w:tc>
          <w:tcPr>
            <w:tcW w:w="7717" w:type="dxa"/>
            <w:shd w:val="clear" w:color="auto" w:fill="auto"/>
            <w:noWrap/>
            <w:hideMark/>
          </w:tcPr>
          <w:p w14:paraId="000A5C6E"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iz drugih proračuna</w:t>
            </w:r>
          </w:p>
        </w:tc>
      </w:tr>
      <w:tr w:rsidR="00296D05" w:rsidRPr="00F31851" w14:paraId="2EF28C12" w14:textId="77777777" w:rsidTr="00296D05">
        <w:trPr>
          <w:trHeight w:val="268"/>
        </w:trPr>
        <w:tc>
          <w:tcPr>
            <w:tcW w:w="1255" w:type="dxa"/>
            <w:shd w:val="clear" w:color="auto" w:fill="DBE5F1"/>
            <w:noWrap/>
            <w:hideMark/>
          </w:tcPr>
          <w:p w14:paraId="1D74D5B5"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5.6.</w:t>
            </w:r>
          </w:p>
        </w:tc>
        <w:tc>
          <w:tcPr>
            <w:tcW w:w="7717" w:type="dxa"/>
            <w:shd w:val="clear" w:color="auto" w:fill="DBE5F1"/>
            <w:noWrap/>
            <w:hideMark/>
          </w:tcPr>
          <w:p w14:paraId="263734D5"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iz EU fondova</w:t>
            </w:r>
          </w:p>
        </w:tc>
      </w:tr>
      <w:tr w:rsidR="00296D05" w:rsidRPr="00F31851" w14:paraId="6B506AD1" w14:textId="77777777" w:rsidTr="00296D05">
        <w:trPr>
          <w:trHeight w:val="268"/>
        </w:trPr>
        <w:tc>
          <w:tcPr>
            <w:tcW w:w="1255" w:type="dxa"/>
            <w:shd w:val="clear" w:color="auto" w:fill="auto"/>
            <w:noWrap/>
            <w:hideMark/>
          </w:tcPr>
          <w:p w14:paraId="29F46D53"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5.7.</w:t>
            </w:r>
          </w:p>
        </w:tc>
        <w:tc>
          <w:tcPr>
            <w:tcW w:w="7717" w:type="dxa"/>
            <w:shd w:val="clear" w:color="auto" w:fill="auto"/>
            <w:noWrap/>
            <w:hideMark/>
          </w:tcPr>
          <w:p w14:paraId="2112DA60"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iz ostalih EU programa</w:t>
            </w:r>
          </w:p>
        </w:tc>
      </w:tr>
      <w:tr w:rsidR="00296D05" w:rsidRPr="00F31851" w14:paraId="6E98D25F" w14:textId="77777777" w:rsidTr="00296D05">
        <w:trPr>
          <w:trHeight w:val="268"/>
        </w:trPr>
        <w:tc>
          <w:tcPr>
            <w:tcW w:w="1255" w:type="dxa"/>
            <w:shd w:val="clear" w:color="auto" w:fill="DBE5F1"/>
            <w:noWrap/>
            <w:hideMark/>
          </w:tcPr>
          <w:p w14:paraId="071EBAE2"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5.8.</w:t>
            </w:r>
          </w:p>
        </w:tc>
        <w:tc>
          <w:tcPr>
            <w:tcW w:w="7717" w:type="dxa"/>
            <w:shd w:val="clear" w:color="auto" w:fill="DBE5F1"/>
            <w:noWrap/>
            <w:hideMark/>
          </w:tcPr>
          <w:p w14:paraId="40F41365"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izravnanja za decentralizirane funkcije</w:t>
            </w:r>
          </w:p>
        </w:tc>
      </w:tr>
    </w:tbl>
    <w:p w14:paraId="77CB67B1" w14:textId="77777777" w:rsidR="00296D05" w:rsidRDefault="00296D05" w:rsidP="00296D05">
      <w:pPr>
        <w:pStyle w:val="Default"/>
        <w:spacing w:line="276" w:lineRule="auto"/>
        <w:jc w:val="both"/>
        <w:rPr>
          <w:color w:val="auto"/>
          <w:sz w:val="22"/>
          <w:szCs w:val="22"/>
        </w:rPr>
      </w:pPr>
    </w:p>
    <w:p w14:paraId="5155E1C4" w14:textId="77777777" w:rsidR="00296D05" w:rsidRPr="00F70804" w:rsidRDefault="00296D05" w:rsidP="00F70804">
      <w:pPr>
        <w:pStyle w:val="Default"/>
        <w:spacing w:line="276" w:lineRule="auto"/>
        <w:jc w:val="both"/>
        <w:rPr>
          <w:color w:val="auto"/>
          <w:sz w:val="22"/>
          <w:szCs w:val="22"/>
          <w:u w:val="single"/>
        </w:rPr>
      </w:pPr>
      <w:r w:rsidRPr="00F70804">
        <w:rPr>
          <w:color w:val="auto"/>
          <w:sz w:val="22"/>
          <w:szCs w:val="22"/>
          <w:u w:val="single"/>
        </w:rPr>
        <w:t>za proračunske korisnike:</w:t>
      </w:r>
    </w:p>
    <w:p w14:paraId="66C30EC4" w14:textId="77777777" w:rsidR="00296D05" w:rsidRDefault="00296D05" w:rsidP="00296D05">
      <w:pPr>
        <w:pStyle w:val="Default"/>
        <w:spacing w:line="276" w:lineRule="auto"/>
        <w:jc w:val="both"/>
        <w:rPr>
          <w:color w:val="auto"/>
          <w:sz w:val="22"/>
          <w:szCs w:val="22"/>
        </w:rPr>
      </w:pPr>
    </w:p>
    <w:tbl>
      <w:tblPr>
        <w:tblW w:w="8971"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323"/>
        <w:gridCol w:w="7648"/>
      </w:tblGrid>
      <w:tr w:rsidR="00296D05" w:rsidRPr="00F31851" w14:paraId="37A504BB" w14:textId="77777777" w:rsidTr="00296D05">
        <w:trPr>
          <w:trHeight w:val="242"/>
        </w:trPr>
        <w:tc>
          <w:tcPr>
            <w:tcW w:w="1323" w:type="dxa"/>
            <w:tcBorders>
              <w:bottom w:val="single" w:sz="12" w:space="0" w:color="95B3D7"/>
            </w:tcBorders>
            <w:shd w:val="clear" w:color="auto" w:fill="auto"/>
            <w:noWrap/>
            <w:hideMark/>
          </w:tcPr>
          <w:p w14:paraId="641A6AFD"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5.1.1.</w:t>
            </w:r>
          </w:p>
        </w:tc>
        <w:tc>
          <w:tcPr>
            <w:tcW w:w="7648" w:type="dxa"/>
            <w:tcBorders>
              <w:bottom w:val="single" w:sz="12" w:space="0" w:color="95B3D7"/>
            </w:tcBorders>
            <w:shd w:val="clear" w:color="auto" w:fill="auto"/>
            <w:noWrap/>
            <w:hideMark/>
          </w:tcPr>
          <w:p w14:paraId="64875A6D" w14:textId="77777777" w:rsidR="00296D05" w:rsidRPr="00296D05" w:rsidRDefault="00296D05" w:rsidP="00FF64AB">
            <w:pPr>
              <w:rPr>
                <w:rFonts w:ascii="Arial" w:eastAsia="Times New Roman" w:hAnsi="Arial" w:cs="Arial"/>
                <w:b/>
                <w:bCs/>
                <w:color w:val="002060"/>
                <w:lang w:eastAsia="hr-HR"/>
              </w:rPr>
            </w:pPr>
            <w:r w:rsidRPr="00296D05">
              <w:rPr>
                <w:rFonts w:ascii="Arial" w:eastAsia="Times New Roman" w:hAnsi="Arial" w:cs="Arial"/>
                <w:bCs/>
                <w:color w:val="002060"/>
                <w:lang w:eastAsia="hr-HR"/>
              </w:rPr>
              <w:t>pomoći od međunarodnih organizacija i tijela EU</w:t>
            </w:r>
          </w:p>
        </w:tc>
      </w:tr>
      <w:tr w:rsidR="00296D05" w:rsidRPr="00F31851" w14:paraId="5D3CB24A" w14:textId="77777777" w:rsidTr="00296D05">
        <w:trPr>
          <w:trHeight w:val="240"/>
        </w:trPr>
        <w:tc>
          <w:tcPr>
            <w:tcW w:w="1323" w:type="dxa"/>
            <w:shd w:val="clear" w:color="auto" w:fill="DBE5F1"/>
            <w:noWrap/>
            <w:hideMark/>
          </w:tcPr>
          <w:p w14:paraId="50B33A72"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5.2.1.</w:t>
            </w:r>
          </w:p>
        </w:tc>
        <w:tc>
          <w:tcPr>
            <w:tcW w:w="7648" w:type="dxa"/>
            <w:shd w:val="clear" w:color="auto" w:fill="DBE5F1"/>
            <w:noWrap/>
            <w:hideMark/>
          </w:tcPr>
          <w:p w14:paraId="06D61051"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temeljem prijenosa EU sredstava</w:t>
            </w:r>
          </w:p>
        </w:tc>
      </w:tr>
      <w:tr w:rsidR="00296D05" w:rsidRPr="00F31851" w14:paraId="64759501" w14:textId="77777777" w:rsidTr="00296D05">
        <w:trPr>
          <w:trHeight w:val="264"/>
        </w:trPr>
        <w:tc>
          <w:tcPr>
            <w:tcW w:w="1323" w:type="dxa"/>
            <w:shd w:val="clear" w:color="auto" w:fill="auto"/>
            <w:noWrap/>
            <w:hideMark/>
          </w:tcPr>
          <w:p w14:paraId="7C90A9EE"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5.3.1.</w:t>
            </w:r>
          </w:p>
        </w:tc>
        <w:tc>
          <w:tcPr>
            <w:tcW w:w="7648" w:type="dxa"/>
            <w:shd w:val="clear" w:color="auto" w:fill="auto"/>
            <w:noWrap/>
            <w:hideMark/>
          </w:tcPr>
          <w:p w14:paraId="54D402A0"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iz državnog proračuna</w:t>
            </w:r>
          </w:p>
        </w:tc>
      </w:tr>
      <w:tr w:rsidR="00296D05" w:rsidRPr="00F31851" w14:paraId="6FFC6C7B" w14:textId="77777777" w:rsidTr="00296D05">
        <w:trPr>
          <w:trHeight w:val="304"/>
        </w:trPr>
        <w:tc>
          <w:tcPr>
            <w:tcW w:w="1323" w:type="dxa"/>
            <w:shd w:val="clear" w:color="auto" w:fill="DBE5F1"/>
            <w:noWrap/>
            <w:hideMark/>
          </w:tcPr>
          <w:p w14:paraId="0DE24240"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5.4.1.</w:t>
            </w:r>
          </w:p>
        </w:tc>
        <w:tc>
          <w:tcPr>
            <w:tcW w:w="7648" w:type="dxa"/>
            <w:shd w:val="clear" w:color="auto" w:fill="DBE5F1"/>
            <w:noWrap/>
            <w:hideMark/>
          </w:tcPr>
          <w:p w14:paraId="3C144088"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iz županijskog proračuna</w:t>
            </w:r>
          </w:p>
        </w:tc>
      </w:tr>
      <w:tr w:rsidR="00296D05" w:rsidRPr="00F31851" w14:paraId="459B03C2" w14:textId="77777777" w:rsidTr="00296D05">
        <w:trPr>
          <w:trHeight w:val="244"/>
        </w:trPr>
        <w:tc>
          <w:tcPr>
            <w:tcW w:w="1323" w:type="dxa"/>
            <w:shd w:val="clear" w:color="auto" w:fill="auto"/>
            <w:noWrap/>
            <w:hideMark/>
          </w:tcPr>
          <w:p w14:paraId="41DAAB09"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5.5.1.</w:t>
            </w:r>
          </w:p>
        </w:tc>
        <w:tc>
          <w:tcPr>
            <w:tcW w:w="7648" w:type="dxa"/>
            <w:shd w:val="clear" w:color="auto" w:fill="auto"/>
            <w:noWrap/>
            <w:hideMark/>
          </w:tcPr>
          <w:p w14:paraId="7CE057F3"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pomoći iz drugih proračuna</w:t>
            </w:r>
          </w:p>
        </w:tc>
      </w:tr>
    </w:tbl>
    <w:p w14:paraId="66EBF454" w14:textId="77777777" w:rsidR="00296D05" w:rsidRDefault="00296D05" w:rsidP="00296D05">
      <w:pPr>
        <w:pStyle w:val="Default"/>
        <w:spacing w:line="276" w:lineRule="auto"/>
        <w:jc w:val="both"/>
        <w:rPr>
          <w:color w:val="auto"/>
          <w:sz w:val="22"/>
          <w:szCs w:val="22"/>
        </w:rPr>
      </w:pPr>
    </w:p>
    <w:p w14:paraId="050925F7" w14:textId="77777777" w:rsidR="00296D05" w:rsidRPr="00CB7D77" w:rsidRDefault="00296D05" w:rsidP="00296D05">
      <w:pPr>
        <w:pStyle w:val="Default"/>
        <w:spacing w:line="276" w:lineRule="auto"/>
        <w:jc w:val="both"/>
        <w:rPr>
          <w:color w:val="auto"/>
          <w:sz w:val="22"/>
          <w:szCs w:val="22"/>
        </w:rPr>
      </w:pPr>
      <w:r w:rsidRPr="00CB7D77">
        <w:rPr>
          <w:color w:val="auto"/>
          <w:sz w:val="22"/>
          <w:szCs w:val="22"/>
        </w:rPr>
        <w:t>Ako Grad ili proračunski korisnik prima sredstva od inozemnih vlada i međunarodnih organizacija, planira ih na podskupini 631</w:t>
      </w:r>
      <w:r>
        <w:rPr>
          <w:color w:val="auto"/>
          <w:sz w:val="22"/>
          <w:szCs w:val="22"/>
        </w:rPr>
        <w:t xml:space="preserve"> - </w:t>
      </w:r>
      <w:r w:rsidRPr="00CB7D77">
        <w:rPr>
          <w:color w:val="auto"/>
          <w:sz w:val="22"/>
          <w:szCs w:val="22"/>
        </w:rPr>
        <w:t>Pomoći od inozemnih vlada odnosno na podskupini 632 na odjeljku 6321</w:t>
      </w:r>
      <w:r>
        <w:rPr>
          <w:color w:val="auto"/>
          <w:sz w:val="22"/>
          <w:szCs w:val="22"/>
        </w:rPr>
        <w:t xml:space="preserve"> - </w:t>
      </w:r>
      <w:r w:rsidRPr="00CB7D77">
        <w:rPr>
          <w:color w:val="auto"/>
          <w:sz w:val="22"/>
          <w:szCs w:val="22"/>
        </w:rPr>
        <w:t>Tekuće pomoći od međunarodnih organizacija i odjeljku 6322</w:t>
      </w:r>
      <w:r>
        <w:rPr>
          <w:color w:val="auto"/>
          <w:sz w:val="22"/>
          <w:szCs w:val="22"/>
        </w:rPr>
        <w:t xml:space="preserve"> - </w:t>
      </w:r>
      <w:r w:rsidRPr="00CB7D77">
        <w:rPr>
          <w:color w:val="auto"/>
          <w:sz w:val="22"/>
          <w:szCs w:val="22"/>
        </w:rPr>
        <w:t xml:space="preserve">Kapitalne pomoći od međunarodnih organizacija. </w:t>
      </w:r>
    </w:p>
    <w:p w14:paraId="4B023A57" w14:textId="77777777" w:rsidR="00296D05" w:rsidRDefault="00296D05" w:rsidP="00296D05">
      <w:pPr>
        <w:pStyle w:val="Default"/>
        <w:spacing w:line="276" w:lineRule="auto"/>
        <w:jc w:val="both"/>
        <w:rPr>
          <w:color w:val="auto"/>
          <w:sz w:val="22"/>
          <w:szCs w:val="22"/>
        </w:rPr>
      </w:pPr>
    </w:p>
    <w:p w14:paraId="2F84EBA1" w14:textId="77777777" w:rsidR="00296D05" w:rsidRPr="00CB7D77" w:rsidRDefault="00296D05" w:rsidP="00296D05">
      <w:pPr>
        <w:pStyle w:val="Default"/>
        <w:spacing w:line="276" w:lineRule="auto"/>
        <w:jc w:val="both"/>
        <w:rPr>
          <w:color w:val="auto"/>
          <w:sz w:val="22"/>
          <w:szCs w:val="22"/>
        </w:rPr>
      </w:pPr>
      <w:r w:rsidRPr="00CB7D77">
        <w:rPr>
          <w:color w:val="auto"/>
          <w:sz w:val="22"/>
          <w:szCs w:val="22"/>
        </w:rPr>
        <w:t>Sredstva pomoći koja će Grad ostvariti iz drugih proračuna planiraju se na podskupini računa 633</w:t>
      </w:r>
      <w:r>
        <w:rPr>
          <w:color w:val="auto"/>
          <w:sz w:val="22"/>
          <w:szCs w:val="22"/>
        </w:rPr>
        <w:t xml:space="preserve"> - </w:t>
      </w:r>
      <w:r w:rsidRPr="00CB7D77">
        <w:rPr>
          <w:color w:val="auto"/>
          <w:sz w:val="22"/>
          <w:szCs w:val="22"/>
        </w:rPr>
        <w:t xml:space="preserve">Pomoći proračunu iz drugih proračuna. </w:t>
      </w:r>
    </w:p>
    <w:p w14:paraId="19505908" w14:textId="77777777" w:rsidR="00296D05" w:rsidRDefault="00296D05" w:rsidP="00296D05">
      <w:pPr>
        <w:pStyle w:val="Default"/>
        <w:spacing w:line="276" w:lineRule="auto"/>
        <w:jc w:val="both"/>
        <w:rPr>
          <w:color w:val="auto"/>
          <w:sz w:val="22"/>
          <w:szCs w:val="22"/>
        </w:rPr>
      </w:pPr>
    </w:p>
    <w:p w14:paraId="3A743DB5" w14:textId="77777777" w:rsidR="00296D05" w:rsidRPr="00CB7D77" w:rsidRDefault="00296D05" w:rsidP="00296D05">
      <w:pPr>
        <w:pStyle w:val="Default"/>
        <w:spacing w:line="276" w:lineRule="auto"/>
        <w:jc w:val="both"/>
        <w:rPr>
          <w:color w:val="auto"/>
          <w:sz w:val="22"/>
          <w:szCs w:val="22"/>
        </w:rPr>
      </w:pPr>
      <w:r w:rsidRPr="00CB7D77">
        <w:rPr>
          <w:color w:val="auto"/>
          <w:sz w:val="22"/>
          <w:szCs w:val="22"/>
        </w:rPr>
        <w:t>Ako Grad ili proračunski korisnik prima sredstva od izvanproračunskih korisnika (</w:t>
      </w:r>
      <w:r>
        <w:rPr>
          <w:color w:val="auto"/>
          <w:sz w:val="22"/>
          <w:szCs w:val="22"/>
        </w:rPr>
        <w:t>ŽUC, Agencija za plaćanje u poljoprivredi, ribarstvu i ruralnom razvoju</w:t>
      </w:r>
      <w:r w:rsidRPr="00CB7D77">
        <w:rPr>
          <w:color w:val="auto"/>
          <w:sz w:val="22"/>
          <w:szCs w:val="22"/>
        </w:rPr>
        <w:t>), planira ih na podskupini 634</w:t>
      </w:r>
      <w:r>
        <w:rPr>
          <w:color w:val="auto"/>
          <w:sz w:val="22"/>
          <w:szCs w:val="22"/>
        </w:rPr>
        <w:t xml:space="preserve"> - </w:t>
      </w:r>
      <w:r w:rsidRPr="00CB7D77">
        <w:rPr>
          <w:color w:val="auto"/>
          <w:sz w:val="22"/>
          <w:szCs w:val="22"/>
        </w:rPr>
        <w:t xml:space="preserve">Pomoći od izvanproračunskih korisnika. </w:t>
      </w:r>
    </w:p>
    <w:p w14:paraId="18700C44" w14:textId="77777777" w:rsidR="00296D05" w:rsidRDefault="00296D05" w:rsidP="00296D05">
      <w:pPr>
        <w:pStyle w:val="Default"/>
        <w:spacing w:line="276" w:lineRule="auto"/>
        <w:jc w:val="both"/>
        <w:rPr>
          <w:color w:val="auto"/>
          <w:sz w:val="22"/>
          <w:szCs w:val="22"/>
        </w:rPr>
      </w:pPr>
    </w:p>
    <w:p w14:paraId="1D93596F" w14:textId="77777777" w:rsidR="00296D05" w:rsidRDefault="00296D05" w:rsidP="00296D05">
      <w:pPr>
        <w:pStyle w:val="Default"/>
        <w:spacing w:line="276" w:lineRule="auto"/>
        <w:jc w:val="both"/>
        <w:rPr>
          <w:color w:val="auto"/>
          <w:sz w:val="22"/>
          <w:szCs w:val="22"/>
        </w:rPr>
      </w:pPr>
      <w:r w:rsidRPr="00CB7D77">
        <w:rPr>
          <w:color w:val="auto"/>
          <w:sz w:val="22"/>
          <w:szCs w:val="22"/>
        </w:rPr>
        <w:t>Ako proračunski korisnik prima sredstva od proračuna koji im nije nadležan (državni, županijski, proračuni drugih gradova, općinski proračuni), planira ih na podskupini 636</w:t>
      </w:r>
      <w:r>
        <w:rPr>
          <w:color w:val="auto"/>
          <w:sz w:val="22"/>
          <w:szCs w:val="22"/>
        </w:rPr>
        <w:t xml:space="preserve"> - </w:t>
      </w:r>
      <w:r w:rsidRPr="00CB7D77">
        <w:rPr>
          <w:color w:val="auto"/>
          <w:sz w:val="22"/>
          <w:szCs w:val="22"/>
        </w:rPr>
        <w:t xml:space="preserve">Pomoći proračunskim korisnicima iz proračuna koji im nije nadležan, primjerice </w:t>
      </w:r>
      <w:r>
        <w:rPr>
          <w:color w:val="auto"/>
          <w:sz w:val="22"/>
          <w:szCs w:val="22"/>
        </w:rPr>
        <w:t xml:space="preserve">pomoći od MZOS za posebne programe </w:t>
      </w:r>
      <w:r w:rsidRPr="00CB7D77">
        <w:rPr>
          <w:color w:val="auto"/>
          <w:sz w:val="22"/>
          <w:szCs w:val="22"/>
        </w:rPr>
        <w:t>Dječji</w:t>
      </w:r>
      <w:r>
        <w:rPr>
          <w:color w:val="auto"/>
          <w:sz w:val="22"/>
          <w:szCs w:val="22"/>
        </w:rPr>
        <w:t>h</w:t>
      </w:r>
      <w:r w:rsidRPr="00CB7D77">
        <w:rPr>
          <w:color w:val="auto"/>
          <w:sz w:val="22"/>
          <w:szCs w:val="22"/>
        </w:rPr>
        <w:t xml:space="preserve"> vrtić</w:t>
      </w:r>
      <w:r>
        <w:rPr>
          <w:color w:val="auto"/>
          <w:sz w:val="22"/>
          <w:szCs w:val="22"/>
        </w:rPr>
        <w:t>a, sredstva MZO za plaće djelatnika osnovnih škola  i sredstva pomoći  SDŽ za financiranje redovne djelatnosti HNK</w:t>
      </w:r>
    </w:p>
    <w:p w14:paraId="38DAAACD" w14:textId="77777777" w:rsidR="00296D05" w:rsidRDefault="00296D05" w:rsidP="00296D05">
      <w:pPr>
        <w:pStyle w:val="Default"/>
        <w:spacing w:line="276" w:lineRule="auto"/>
        <w:jc w:val="both"/>
        <w:rPr>
          <w:color w:val="auto"/>
          <w:sz w:val="22"/>
          <w:szCs w:val="22"/>
        </w:rPr>
      </w:pPr>
    </w:p>
    <w:p w14:paraId="37D74C25" w14:textId="77777777" w:rsidR="00296D05" w:rsidRPr="000A7046" w:rsidRDefault="00296D05" w:rsidP="00296D05">
      <w:pPr>
        <w:pStyle w:val="Default"/>
        <w:spacing w:line="276" w:lineRule="auto"/>
        <w:jc w:val="both"/>
        <w:rPr>
          <w:bCs/>
          <w:i/>
          <w:color w:val="auto"/>
          <w:sz w:val="22"/>
          <w:szCs w:val="22"/>
          <w:u w:val="single"/>
        </w:rPr>
      </w:pPr>
      <w:r w:rsidRPr="000A7046">
        <w:rPr>
          <w:bCs/>
          <w:i/>
          <w:color w:val="auto"/>
          <w:sz w:val="22"/>
          <w:szCs w:val="22"/>
          <w:u w:val="single"/>
        </w:rPr>
        <w:t>Prijenosi između proračunskih korisnika istog proračuna</w:t>
      </w:r>
    </w:p>
    <w:p w14:paraId="599100D4" w14:textId="77777777" w:rsidR="00296D05" w:rsidRPr="00CB7D77" w:rsidRDefault="00296D05" w:rsidP="00296D05">
      <w:pPr>
        <w:pStyle w:val="Default"/>
        <w:spacing w:line="276" w:lineRule="auto"/>
        <w:jc w:val="both"/>
        <w:rPr>
          <w:color w:val="auto"/>
          <w:sz w:val="22"/>
          <w:szCs w:val="22"/>
        </w:rPr>
      </w:pPr>
      <w:r w:rsidRPr="00CB7D77">
        <w:rPr>
          <w:b/>
          <w:bCs/>
          <w:color w:val="auto"/>
          <w:sz w:val="22"/>
          <w:szCs w:val="22"/>
        </w:rPr>
        <w:t xml:space="preserve"> </w:t>
      </w:r>
    </w:p>
    <w:p w14:paraId="2AD9B99B" w14:textId="77777777" w:rsidR="00296D05" w:rsidRDefault="00296D05" w:rsidP="00296D05">
      <w:pPr>
        <w:pStyle w:val="Default"/>
        <w:spacing w:line="276" w:lineRule="auto"/>
        <w:jc w:val="both"/>
        <w:rPr>
          <w:color w:val="auto"/>
          <w:sz w:val="22"/>
          <w:szCs w:val="22"/>
        </w:rPr>
      </w:pPr>
      <w:r w:rsidRPr="00CB7D77">
        <w:rPr>
          <w:color w:val="auto"/>
          <w:sz w:val="22"/>
          <w:szCs w:val="22"/>
        </w:rPr>
        <w:t>Prema odredbama Pravilnika o proračunskom računovodstvu i Računskom planu, prijenosi sredstava koje iznimno proračunski korisnici daju ili primaju od drugih proračunskih korisnika u nadležnosti istog proračuna na temelju propisa ili natječaja, a uz prethodnu suglasnost upravnog tijela za financije, evidentiraju se u okviru podskupina 369 i 639 - Prijenosi između proračunskih korisnika istog proračuna. Proračunski korisnik koji daje sredstva evidentira ih u okviru podskupine rashoda 369, a proračunski korisnik koji prima sredstva u okviru podskupine prihoda</w:t>
      </w:r>
      <w:r>
        <w:rPr>
          <w:color w:val="auto"/>
          <w:sz w:val="22"/>
          <w:szCs w:val="22"/>
        </w:rPr>
        <w:t xml:space="preserve"> 639.</w:t>
      </w:r>
      <w:r w:rsidRPr="000A7046">
        <w:rPr>
          <w:color w:val="auto"/>
          <w:sz w:val="22"/>
          <w:szCs w:val="22"/>
        </w:rPr>
        <w:t xml:space="preserve"> </w:t>
      </w:r>
    </w:p>
    <w:p w14:paraId="7DB23B0F" w14:textId="77777777" w:rsidR="00296D05" w:rsidRDefault="00296D05" w:rsidP="00296D05">
      <w:pPr>
        <w:pStyle w:val="Default"/>
        <w:spacing w:line="276" w:lineRule="auto"/>
        <w:jc w:val="both"/>
        <w:rPr>
          <w:color w:val="auto"/>
          <w:sz w:val="22"/>
          <w:szCs w:val="22"/>
        </w:rPr>
      </w:pPr>
    </w:p>
    <w:p w14:paraId="3990A0CA" w14:textId="77777777" w:rsidR="00296D05" w:rsidRPr="00FD0AE4" w:rsidRDefault="00296D05" w:rsidP="00296D05">
      <w:pPr>
        <w:pStyle w:val="Default"/>
        <w:spacing w:line="276" w:lineRule="auto"/>
        <w:jc w:val="both"/>
        <w:rPr>
          <w:i/>
          <w:color w:val="auto"/>
          <w:sz w:val="22"/>
          <w:szCs w:val="22"/>
          <w:u w:val="single"/>
        </w:rPr>
      </w:pPr>
      <w:r w:rsidRPr="00FD0AE4">
        <w:rPr>
          <w:i/>
          <w:color w:val="auto"/>
          <w:sz w:val="22"/>
          <w:szCs w:val="22"/>
          <w:u w:val="single"/>
        </w:rPr>
        <w:t>Prijenos EU sredstava</w:t>
      </w:r>
    </w:p>
    <w:p w14:paraId="7C754669" w14:textId="77777777" w:rsidR="00296D05" w:rsidRDefault="00296D05" w:rsidP="00296D05">
      <w:pPr>
        <w:pStyle w:val="Default"/>
        <w:spacing w:line="276" w:lineRule="auto"/>
        <w:jc w:val="both"/>
        <w:rPr>
          <w:color w:val="auto"/>
          <w:sz w:val="22"/>
          <w:szCs w:val="22"/>
        </w:rPr>
      </w:pPr>
    </w:p>
    <w:p w14:paraId="3A1B32F7" w14:textId="77777777" w:rsidR="00296D05" w:rsidRDefault="00296D05" w:rsidP="00296D05">
      <w:pPr>
        <w:pStyle w:val="Default"/>
        <w:spacing w:line="276" w:lineRule="auto"/>
        <w:jc w:val="both"/>
        <w:rPr>
          <w:color w:val="auto"/>
          <w:sz w:val="22"/>
          <w:szCs w:val="22"/>
        </w:rPr>
      </w:pPr>
      <w:r w:rsidRPr="00CB7D77">
        <w:rPr>
          <w:color w:val="auto"/>
          <w:sz w:val="22"/>
          <w:szCs w:val="22"/>
        </w:rPr>
        <w:t>Ukoliko je proračunski korisnik nositelj EU projekta i prema ugovoru prenosi sredstva drugom proračunskom korisniku – partneru, davatelj sredstava planira rashod na podskupini 369 (na odjeljcima 3693</w:t>
      </w:r>
      <w:r>
        <w:rPr>
          <w:color w:val="auto"/>
          <w:sz w:val="22"/>
          <w:szCs w:val="22"/>
        </w:rPr>
        <w:t xml:space="preserve"> - </w:t>
      </w:r>
      <w:r w:rsidRPr="00CB7D77">
        <w:rPr>
          <w:color w:val="auto"/>
          <w:sz w:val="22"/>
          <w:szCs w:val="22"/>
        </w:rPr>
        <w:t>Tekući prijenosi između proračunskih korisnika istog proračuna temeljem prijenosa EU sredstava i 3694</w:t>
      </w:r>
      <w:r>
        <w:rPr>
          <w:color w:val="auto"/>
          <w:sz w:val="22"/>
          <w:szCs w:val="22"/>
        </w:rPr>
        <w:t xml:space="preserve"> - </w:t>
      </w:r>
      <w:r w:rsidRPr="00CB7D77">
        <w:rPr>
          <w:color w:val="auto"/>
          <w:sz w:val="22"/>
          <w:szCs w:val="22"/>
        </w:rPr>
        <w:t>Kapitalni prijenosi između proračunskih korisnika istog proračuna temeljem prijenosa EU sredstava</w:t>
      </w:r>
      <w:r>
        <w:rPr>
          <w:color w:val="auto"/>
          <w:sz w:val="22"/>
          <w:szCs w:val="22"/>
        </w:rPr>
        <w:t>)</w:t>
      </w:r>
      <w:r w:rsidRPr="00CB7D77">
        <w:rPr>
          <w:color w:val="auto"/>
          <w:sz w:val="22"/>
          <w:szCs w:val="22"/>
        </w:rPr>
        <w:t>, a primatelj sredstava planira prihod na podskupini 639 (na odjeljcima 6393</w:t>
      </w:r>
      <w:r>
        <w:rPr>
          <w:color w:val="auto"/>
          <w:sz w:val="22"/>
          <w:szCs w:val="22"/>
        </w:rPr>
        <w:t xml:space="preserve"> - </w:t>
      </w:r>
      <w:r w:rsidRPr="00CB7D77">
        <w:rPr>
          <w:color w:val="auto"/>
          <w:sz w:val="22"/>
          <w:szCs w:val="22"/>
        </w:rPr>
        <w:t>Tekući prijenosi između proračunskih korisnika istog proračuna temeljem prijenosa EU sredstava i 6394</w:t>
      </w:r>
      <w:r>
        <w:rPr>
          <w:color w:val="auto"/>
          <w:sz w:val="22"/>
          <w:szCs w:val="22"/>
        </w:rPr>
        <w:t xml:space="preserve"> - </w:t>
      </w:r>
      <w:r w:rsidRPr="00CB7D77">
        <w:rPr>
          <w:color w:val="auto"/>
          <w:sz w:val="22"/>
          <w:szCs w:val="22"/>
        </w:rPr>
        <w:t>Kapitalni prijenosi između proračunskih korisnika istog proračuna temeljem prijenosa EU sredstava) u okviru pripadajućeg izvora pomoći</w:t>
      </w:r>
    </w:p>
    <w:p w14:paraId="407EFB48" w14:textId="77777777" w:rsidR="00296D05" w:rsidRPr="00CB7D77" w:rsidRDefault="00296D05" w:rsidP="00296D05">
      <w:pPr>
        <w:pStyle w:val="Default"/>
        <w:spacing w:line="276" w:lineRule="auto"/>
        <w:jc w:val="both"/>
        <w:rPr>
          <w:color w:val="auto"/>
          <w:sz w:val="22"/>
          <w:szCs w:val="22"/>
        </w:rPr>
      </w:pPr>
      <w:r w:rsidRPr="00CB7D77">
        <w:rPr>
          <w:color w:val="auto"/>
          <w:sz w:val="22"/>
          <w:szCs w:val="22"/>
        </w:rPr>
        <w:t>Ukoliko se prethodno navedeni međusobni</w:t>
      </w:r>
      <w:r>
        <w:rPr>
          <w:color w:val="auto"/>
          <w:sz w:val="22"/>
          <w:szCs w:val="22"/>
        </w:rPr>
        <w:t xml:space="preserve"> prijenosi sredstava pravilno pl</w:t>
      </w:r>
      <w:r w:rsidRPr="00CB7D77">
        <w:rPr>
          <w:color w:val="auto"/>
          <w:sz w:val="22"/>
          <w:szCs w:val="22"/>
        </w:rPr>
        <w:t xml:space="preserve">aniraju u proračunu, ukupno planirani rashodi u okviru podskupine 369, trebaju biti jednaki ukupno planiranim prihodima u okviru podskupine 639. </w:t>
      </w:r>
    </w:p>
    <w:p w14:paraId="627AD2EB" w14:textId="77777777" w:rsidR="00296D05" w:rsidRDefault="00296D05" w:rsidP="00296D05">
      <w:pPr>
        <w:pStyle w:val="Default"/>
        <w:spacing w:line="276" w:lineRule="auto"/>
        <w:jc w:val="both"/>
        <w:rPr>
          <w:color w:val="auto"/>
          <w:sz w:val="22"/>
          <w:szCs w:val="22"/>
        </w:rPr>
      </w:pPr>
      <w:r w:rsidRPr="00CB7D77">
        <w:rPr>
          <w:color w:val="auto"/>
          <w:sz w:val="22"/>
          <w:szCs w:val="22"/>
        </w:rPr>
        <w:t>Upravna tijela i ostali proračunski korisnici gradskog proračuna koji će u financijskom planu iskazati rashode u okviru podskupine 369</w:t>
      </w:r>
      <w:r>
        <w:rPr>
          <w:color w:val="auto"/>
          <w:sz w:val="22"/>
          <w:szCs w:val="22"/>
        </w:rPr>
        <w:t xml:space="preserve"> - </w:t>
      </w:r>
      <w:r w:rsidRPr="00CB7D77">
        <w:rPr>
          <w:color w:val="auto"/>
          <w:sz w:val="22"/>
          <w:szCs w:val="22"/>
        </w:rPr>
        <w:t>obvezni su u slučaju kada je poznat proračunski korisnik primatelj navedenih sredstva, istoga obavijestiti kako bi taj proračunski korisnik sredstva planirao na prihodnoj strani u okviru skupine 639</w:t>
      </w:r>
    </w:p>
    <w:p w14:paraId="1CFA7271" w14:textId="77777777" w:rsidR="00296D05" w:rsidRPr="00CB7D77" w:rsidRDefault="00296D05" w:rsidP="00296D05">
      <w:pPr>
        <w:pStyle w:val="Default"/>
        <w:spacing w:line="276" w:lineRule="auto"/>
        <w:jc w:val="both"/>
        <w:rPr>
          <w:color w:val="auto"/>
          <w:sz w:val="22"/>
          <w:szCs w:val="22"/>
        </w:rPr>
      </w:pPr>
      <w:r w:rsidRPr="00CB7D77">
        <w:rPr>
          <w:color w:val="auto"/>
          <w:sz w:val="22"/>
          <w:szCs w:val="22"/>
        </w:rPr>
        <w:t xml:space="preserve">Grad i proračunski korisnici mogu primati sredstva direktno od institucija i tijela EU ili preko partnera iz drugih zemalja pa se takav prihod planira na </w:t>
      </w:r>
      <w:r>
        <w:rPr>
          <w:color w:val="auto"/>
          <w:sz w:val="22"/>
          <w:szCs w:val="22"/>
        </w:rPr>
        <w:t xml:space="preserve">podskupini 632 na odjeljku 6323 - </w:t>
      </w:r>
      <w:r w:rsidRPr="00CB7D77">
        <w:rPr>
          <w:color w:val="auto"/>
          <w:sz w:val="22"/>
          <w:szCs w:val="22"/>
        </w:rPr>
        <w:t>Tekuće pomoći od institucija i tijela EU i odjeljku 6324</w:t>
      </w:r>
      <w:r>
        <w:rPr>
          <w:color w:val="auto"/>
          <w:sz w:val="22"/>
          <w:szCs w:val="22"/>
        </w:rPr>
        <w:t xml:space="preserve"> - </w:t>
      </w:r>
      <w:r w:rsidRPr="00CB7D77">
        <w:rPr>
          <w:color w:val="auto"/>
          <w:sz w:val="22"/>
          <w:szCs w:val="22"/>
        </w:rPr>
        <w:t xml:space="preserve">Kapitalne pomoći od institucija i tijela EU. </w:t>
      </w:r>
    </w:p>
    <w:p w14:paraId="4F051033" w14:textId="77777777" w:rsidR="00296D05" w:rsidRPr="00CB7D77" w:rsidRDefault="00296D05" w:rsidP="00296D05">
      <w:pPr>
        <w:pStyle w:val="Default"/>
        <w:spacing w:line="276" w:lineRule="auto"/>
        <w:jc w:val="both"/>
        <w:rPr>
          <w:color w:val="auto"/>
          <w:sz w:val="22"/>
          <w:szCs w:val="22"/>
        </w:rPr>
      </w:pPr>
      <w:r w:rsidRPr="00CB7D77">
        <w:rPr>
          <w:color w:val="auto"/>
          <w:sz w:val="22"/>
          <w:szCs w:val="22"/>
        </w:rPr>
        <w:t>Također</w:t>
      </w:r>
      <w:r>
        <w:rPr>
          <w:color w:val="auto"/>
          <w:sz w:val="22"/>
          <w:szCs w:val="22"/>
        </w:rPr>
        <w:t>,</w:t>
      </w:r>
      <w:r w:rsidRPr="00CB7D77">
        <w:rPr>
          <w:color w:val="auto"/>
          <w:sz w:val="22"/>
          <w:szCs w:val="22"/>
        </w:rPr>
        <w:t xml:space="preserve"> EU sredstva mogu proslije</w:t>
      </w:r>
      <w:r>
        <w:rPr>
          <w:color w:val="auto"/>
          <w:sz w:val="22"/>
          <w:szCs w:val="22"/>
        </w:rPr>
        <w:t xml:space="preserve">diti </w:t>
      </w:r>
      <w:r w:rsidRPr="00CB7D77">
        <w:rPr>
          <w:color w:val="auto"/>
          <w:sz w:val="22"/>
          <w:szCs w:val="22"/>
        </w:rPr>
        <w:t>jedni drugima. Za iskazivanje prihoda temeljem prijenosa EU sredstava (EU fondovi) koristi se podskupina 638</w:t>
      </w:r>
      <w:r>
        <w:rPr>
          <w:color w:val="auto"/>
          <w:sz w:val="22"/>
          <w:szCs w:val="22"/>
        </w:rPr>
        <w:t xml:space="preserve"> - </w:t>
      </w:r>
      <w:r w:rsidRPr="00CB7D77">
        <w:rPr>
          <w:color w:val="auto"/>
          <w:sz w:val="22"/>
          <w:szCs w:val="22"/>
        </w:rPr>
        <w:t xml:space="preserve">Pomoći temeljem prijenosa EU sredstava odnosno osnovni računi: pomoći iz državnog proračuna, pomoći iz proračuna JLP(R)S, pomoći od proračunskog korisnika drugog proračuna i pomoći od izvanproračunskog korisnika. </w:t>
      </w:r>
    </w:p>
    <w:p w14:paraId="104B4262" w14:textId="77777777" w:rsidR="00296D05" w:rsidRPr="00CB7D77" w:rsidRDefault="00296D05" w:rsidP="00296D05">
      <w:pPr>
        <w:pStyle w:val="Default"/>
        <w:spacing w:line="276" w:lineRule="auto"/>
        <w:jc w:val="both"/>
        <w:rPr>
          <w:color w:val="auto"/>
          <w:sz w:val="22"/>
          <w:szCs w:val="22"/>
        </w:rPr>
      </w:pPr>
      <w:r w:rsidRPr="00CB7D77">
        <w:rPr>
          <w:color w:val="auto"/>
          <w:sz w:val="22"/>
          <w:szCs w:val="22"/>
        </w:rPr>
        <w:lastRenderedPageBreak/>
        <w:t>Međutim</w:t>
      </w:r>
      <w:r>
        <w:rPr>
          <w:color w:val="auto"/>
          <w:sz w:val="22"/>
          <w:szCs w:val="22"/>
        </w:rPr>
        <w:t>,</w:t>
      </w:r>
      <w:r w:rsidRPr="00CB7D77">
        <w:rPr>
          <w:color w:val="auto"/>
          <w:sz w:val="22"/>
          <w:szCs w:val="22"/>
        </w:rPr>
        <w:t xml:space="preserve"> ako Grad ili proračunski korisnik EU sredstva primi preko neprofitnih organizacija ili trgovačkih društava u tuzemstvu, ta sredstva se iskazuju kao primljene donacije na podskupini 663</w:t>
      </w:r>
      <w:r>
        <w:rPr>
          <w:color w:val="auto"/>
          <w:sz w:val="22"/>
          <w:szCs w:val="22"/>
        </w:rPr>
        <w:t xml:space="preserve"> - </w:t>
      </w:r>
      <w:r w:rsidRPr="00CB7D77">
        <w:rPr>
          <w:color w:val="auto"/>
          <w:sz w:val="22"/>
          <w:szCs w:val="22"/>
        </w:rPr>
        <w:t xml:space="preserve">Donacije od pravnih i fizičkih osoba izvan općeg proračuna, čak i u slučaju ako je neprofitna organizacija EU sredstva primila iz proračuna. </w:t>
      </w:r>
    </w:p>
    <w:p w14:paraId="323E5283" w14:textId="77777777" w:rsidR="00296D05" w:rsidRDefault="00296D05" w:rsidP="00296D05">
      <w:pPr>
        <w:pStyle w:val="Default"/>
        <w:spacing w:line="276" w:lineRule="auto"/>
        <w:jc w:val="both"/>
        <w:rPr>
          <w:bCs/>
          <w:color w:val="auto"/>
          <w:sz w:val="22"/>
          <w:szCs w:val="22"/>
        </w:rPr>
      </w:pPr>
    </w:p>
    <w:p w14:paraId="1BF04C2D" w14:textId="77777777" w:rsidR="00296D05" w:rsidRPr="00FD0AE4" w:rsidRDefault="00296D05" w:rsidP="00296D05">
      <w:pPr>
        <w:pStyle w:val="Default"/>
        <w:spacing w:line="276" w:lineRule="auto"/>
        <w:jc w:val="both"/>
        <w:rPr>
          <w:color w:val="auto"/>
          <w:sz w:val="22"/>
          <w:szCs w:val="22"/>
        </w:rPr>
      </w:pPr>
      <w:r w:rsidRPr="00FD0AE4">
        <w:rPr>
          <w:bCs/>
          <w:color w:val="auto"/>
          <w:sz w:val="22"/>
          <w:szCs w:val="22"/>
        </w:rPr>
        <w:t>Prema Pravilniku o proračunskom računovodstvu, prihodi od EU sredstava priznaju se u prihode izvještajnog razdoblja razmjerno troškovima provedbe ugovorenih programa i projekata u tom razdoblju pa ih tako treba i planirati: u iznosu očekivanih rashoda u pojedinoj godini</w:t>
      </w:r>
    </w:p>
    <w:p w14:paraId="6CA712FE" w14:textId="77777777" w:rsidR="00296D05" w:rsidRPr="00CB7D77" w:rsidRDefault="00296D05" w:rsidP="00296D05">
      <w:pPr>
        <w:pStyle w:val="Default"/>
        <w:spacing w:line="276" w:lineRule="auto"/>
        <w:jc w:val="both"/>
        <w:rPr>
          <w:color w:val="auto"/>
          <w:sz w:val="22"/>
          <w:szCs w:val="22"/>
        </w:rPr>
      </w:pPr>
    </w:p>
    <w:p w14:paraId="60908066" w14:textId="77777777" w:rsidR="00296D05" w:rsidRPr="00FD0AE4" w:rsidRDefault="00296D05" w:rsidP="00296D05">
      <w:pPr>
        <w:pStyle w:val="Default"/>
        <w:spacing w:line="276" w:lineRule="auto"/>
        <w:jc w:val="both"/>
        <w:rPr>
          <w:color w:val="auto"/>
          <w:sz w:val="22"/>
          <w:szCs w:val="22"/>
        </w:rPr>
      </w:pPr>
      <w:r w:rsidRPr="00FD0AE4">
        <w:rPr>
          <w:bCs/>
          <w:i/>
          <w:color w:val="auto"/>
          <w:sz w:val="22"/>
          <w:szCs w:val="22"/>
          <w:u w:val="single"/>
        </w:rPr>
        <w:t>DONACIJE</w:t>
      </w:r>
      <w:r>
        <w:rPr>
          <w:b/>
          <w:bCs/>
          <w:color w:val="auto"/>
          <w:sz w:val="22"/>
          <w:szCs w:val="22"/>
        </w:rPr>
        <w:t xml:space="preserve"> </w:t>
      </w:r>
      <w:r w:rsidRPr="00CB7D77">
        <w:rPr>
          <w:color w:val="auto"/>
          <w:sz w:val="22"/>
          <w:szCs w:val="22"/>
        </w:rPr>
        <w:t xml:space="preserve">– </w:t>
      </w:r>
      <w:r w:rsidRPr="00FD0AE4">
        <w:rPr>
          <w:i/>
          <w:color w:val="auto"/>
          <w:sz w:val="22"/>
          <w:szCs w:val="22"/>
          <w:u w:val="single"/>
        </w:rPr>
        <w:t>izvor 6.1.</w:t>
      </w:r>
      <w:r>
        <w:rPr>
          <w:color w:val="auto"/>
          <w:sz w:val="22"/>
          <w:szCs w:val="22"/>
        </w:rPr>
        <w:t xml:space="preserve"> </w:t>
      </w:r>
      <w:r w:rsidRPr="00CB7D77">
        <w:rPr>
          <w:color w:val="auto"/>
          <w:sz w:val="22"/>
          <w:szCs w:val="22"/>
        </w:rPr>
        <w:t xml:space="preserve">čine prihodi ostvareni od fizičkih osoba, neprofitnih organizacija, </w:t>
      </w:r>
      <w:r w:rsidRPr="00FD0AE4">
        <w:rPr>
          <w:color w:val="auto"/>
          <w:sz w:val="22"/>
          <w:szCs w:val="22"/>
        </w:rPr>
        <w:t xml:space="preserve">trgovačkih društava i od ostalih subjekata izvan općeg proračuna. </w:t>
      </w:r>
    </w:p>
    <w:p w14:paraId="229AB913" w14:textId="77777777" w:rsidR="00296D05" w:rsidRDefault="00296D05" w:rsidP="00296D05">
      <w:pPr>
        <w:pStyle w:val="Default"/>
        <w:spacing w:line="276" w:lineRule="auto"/>
        <w:jc w:val="both"/>
        <w:rPr>
          <w:color w:val="auto"/>
          <w:sz w:val="22"/>
          <w:szCs w:val="22"/>
        </w:rPr>
      </w:pPr>
      <w:r w:rsidRPr="00FD0AE4">
        <w:rPr>
          <w:bCs/>
          <w:color w:val="auto"/>
          <w:sz w:val="22"/>
          <w:szCs w:val="22"/>
        </w:rPr>
        <w:t xml:space="preserve">Proračunski korisnici koriste </w:t>
      </w:r>
      <w:r w:rsidRPr="00FD0AE4">
        <w:rPr>
          <w:bCs/>
          <w:i/>
          <w:color w:val="auto"/>
          <w:sz w:val="22"/>
          <w:szCs w:val="22"/>
          <w:u w:val="single"/>
        </w:rPr>
        <w:t>izvor 6.1.1.,</w:t>
      </w:r>
      <w:r w:rsidRPr="00FD0AE4">
        <w:rPr>
          <w:bCs/>
          <w:color w:val="auto"/>
          <w:sz w:val="22"/>
          <w:szCs w:val="22"/>
        </w:rPr>
        <w:t xml:space="preserve"> a ne mogu planirati donacije od drugih proračuna i proračunskih korisnika. </w:t>
      </w:r>
    </w:p>
    <w:p w14:paraId="24BAD696" w14:textId="77777777" w:rsidR="00296D05" w:rsidRDefault="00296D05" w:rsidP="00296D05">
      <w:pPr>
        <w:pStyle w:val="Default"/>
        <w:spacing w:line="276" w:lineRule="auto"/>
        <w:jc w:val="both"/>
        <w:rPr>
          <w:color w:val="auto"/>
          <w:sz w:val="22"/>
          <w:szCs w:val="22"/>
        </w:rPr>
      </w:pPr>
      <w:r w:rsidRPr="00CB7D77">
        <w:rPr>
          <w:color w:val="auto"/>
          <w:sz w:val="22"/>
          <w:szCs w:val="22"/>
        </w:rPr>
        <w:t>Donacije su fleksibilan izvor financiranja što znači da se mogu trošiti ovisno o naplaćenim prihodima te da se takvi neiskorišteni prihodi prenos</w:t>
      </w:r>
      <w:r>
        <w:rPr>
          <w:color w:val="auto"/>
          <w:sz w:val="22"/>
          <w:szCs w:val="22"/>
        </w:rPr>
        <w:t>e u sljedeću proračunsku godinu.</w:t>
      </w:r>
    </w:p>
    <w:p w14:paraId="2EC6F350" w14:textId="77777777" w:rsidR="00296D05" w:rsidRPr="00CB7D77" w:rsidRDefault="00296D05" w:rsidP="00296D05">
      <w:pPr>
        <w:pStyle w:val="Default"/>
        <w:spacing w:line="276" w:lineRule="auto"/>
        <w:jc w:val="both"/>
        <w:rPr>
          <w:color w:val="auto"/>
          <w:sz w:val="22"/>
          <w:szCs w:val="22"/>
        </w:rPr>
      </w:pPr>
    </w:p>
    <w:p w14:paraId="21710E18" w14:textId="77777777" w:rsidR="00296D05" w:rsidRDefault="00296D05" w:rsidP="00296D05">
      <w:pPr>
        <w:pStyle w:val="Default"/>
        <w:spacing w:line="276" w:lineRule="auto"/>
        <w:jc w:val="both"/>
        <w:rPr>
          <w:color w:val="auto"/>
          <w:sz w:val="22"/>
          <w:szCs w:val="22"/>
        </w:rPr>
      </w:pPr>
      <w:r w:rsidRPr="00FD0AE4">
        <w:rPr>
          <w:bCs/>
          <w:i/>
          <w:color w:val="auto"/>
          <w:sz w:val="22"/>
          <w:szCs w:val="22"/>
          <w:u w:val="single"/>
        </w:rPr>
        <w:t>PRIHODI OD PRODAJE ILI ZAMJENE NEFINANCIJSKE IMOVINE I NAKNADE S NASLOVA OSIGURANJA</w:t>
      </w:r>
      <w:r>
        <w:rPr>
          <w:b/>
          <w:bCs/>
          <w:color w:val="auto"/>
          <w:sz w:val="22"/>
          <w:szCs w:val="22"/>
        </w:rPr>
        <w:t xml:space="preserve"> </w:t>
      </w:r>
      <w:r w:rsidRPr="00CB7D77">
        <w:rPr>
          <w:color w:val="auto"/>
          <w:sz w:val="22"/>
          <w:szCs w:val="22"/>
        </w:rPr>
        <w:t xml:space="preserve">– ovaj izvor čine prihodi ostvareni prodajom ili zamjenom nefinancijske imovine i od naknade štete s osnove osiguranja i kojima je </w:t>
      </w:r>
      <w:r w:rsidRPr="00FD0AE4">
        <w:rPr>
          <w:bCs/>
          <w:color w:val="auto"/>
          <w:sz w:val="22"/>
          <w:szCs w:val="22"/>
        </w:rPr>
        <w:t>namjena utvrđena Zakonom o proračunu</w:t>
      </w:r>
      <w:r w:rsidRPr="00FD0AE4">
        <w:rPr>
          <w:color w:val="auto"/>
          <w:sz w:val="22"/>
          <w:szCs w:val="22"/>
        </w:rPr>
        <w:t>.</w:t>
      </w:r>
      <w:r w:rsidRPr="00CB7D77">
        <w:rPr>
          <w:color w:val="auto"/>
          <w:sz w:val="22"/>
          <w:szCs w:val="22"/>
        </w:rPr>
        <w:t xml:space="preserve"> Naime, prihodi od prodaje ili zamjene nefinancijske imovine i naknade s naslova osiguranja mogu se koristiti samo za kapitalne rashode, za ulaganja u dionice i udjele trgovačkih društava te za otplate glavnice na temelju dugoročnog zaduživanja. Kapitalni rashodi su: rashodi za nabavu nefinancijske imovine, rashodi za održavanje nefinancijske imovine, kapitalne pomoći koje se daju trgovačkim društvima u kojima jedinica lokalne i područne (regionalne) samouprave ima odlučujući utjecaj na upravljanje za nabavu nefinancijske imovine te dodatna ulaganja u nefinancijsku imovinu. </w:t>
      </w:r>
    </w:p>
    <w:p w14:paraId="093673E2" w14:textId="77777777" w:rsidR="00296D05" w:rsidRDefault="00296D05" w:rsidP="00296D05">
      <w:pPr>
        <w:pStyle w:val="Default"/>
        <w:spacing w:line="276" w:lineRule="auto"/>
        <w:jc w:val="both"/>
        <w:rPr>
          <w:color w:val="auto"/>
          <w:sz w:val="22"/>
          <w:szCs w:val="22"/>
        </w:rPr>
      </w:pPr>
      <w:r w:rsidRPr="00FD0AE4">
        <w:rPr>
          <w:bCs/>
          <w:color w:val="auto"/>
          <w:sz w:val="22"/>
          <w:szCs w:val="22"/>
        </w:rPr>
        <w:t>U ovaj izvor pripadaju prihodi kao što su</w:t>
      </w:r>
      <w:r w:rsidRPr="00CB7D77">
        <w:rPr>
          <w:b/>
          <w:bCs/>
          <w:color w:val="auto"/>
          <w:sz w:val="22"/>
          <w:szCs w:val="22"/>
        </w:rPr>
        <w:t xml:space="preserve"> </w:t>
      </w:r>
      <w:r w:rsidRPr="00CB7D77">
        <w:rPr>
          <w:color w:val="auto"/>
          <w:sz w:val="22"/>
          <w:szCs w:val="22"/>
        </w:rPr>
        <w:t xml:space="preserve">prihodi od prodaje zemljišta, stambenih i poslovnih objekata, prihodi od prodaje stanova na kojima je postojalo stanarsko pravo, prihodi od prodaje opreme, prijevoznih sredstava i drugo. </w:t>
      </w:r>
    </w:p>
    <w:p w14:paraId="09084B52" w14:textId="77777777" w:rsidR="00296D05" w:rsidRDefault="00296D05" w:rsidP="00296D05">
      <w:pPr>
        <w:pStyle w:val="Default"/>
        <w:spacing w:line="276" w:lineRule="auto"/>
        <w:jc w:val="both"/>
        <w:rPr>
          <w:color w:val="auto"/>
          <w:sz w:val="22"/>
          <w:szCs w:val="22"/>
        </w:rPr>
      </w:pPr>
    </w:p>
    <w:tbl>
      <w:tblPr>
        <w:tblW w:w="9072"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191"/>
        <w:gridCol w:w="7881"/>
      </w:tblGrid>
      <w:tr w:rsidR="00296D05" w:rsidRPr="00BB51B2" w14:paraId="32C3229A" w14:textId="77777777" w:rsidTr="00296D05">
        <w:trPr>
          <w:trHeight w:val="248"/>
        </w:trPr>
        <w:tc>
          <w:tcPr>
            <w:tcW w:w="1191" w:type="dxa"/>
            <w:tcBorders>
              <w:bottom w:val="single" w:sz="12" w:space="0" w:color="95B3D7"/>
            </w:tcBorders>
            <w:shd w:val="clear" w:color="auto" w:fill="auto"/>
            <w:noWrap/>
            <w:hideMark/>
          </w:tcPr>
          <w:p w14:paraId="1E3E2E55"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7.1.</w:t>
            </w:r>
          </w:p>
        </w:tc>
        <w:tc>
          <w:tcPr>
            <w:tcW w:w="7881" w:type="dxa"/>
            <w:tcBorders>
              <w:bottom w:val="single" w:sz="12" w:space="0" w:color="95B3D7"/>
            </w:tcBorders>
            <w:shd w:val="clear" w:color="auto" w:fill="auto"/>
            <w:noWrap/>
            <w:hideMark/>
          </w:tcPr>
          <w:p w14:paraId="5284266E" w14:textId="77777777" w:rsidR="00296D05" w:rsidRPr="00296D05" w:rsidRDefault="00296D05" w:rsidP="00FF64AB">
            <w:pPr>
              <w:rPr>
                <w:rFonts w:ascii="Arial" w:eastAsia="Times New Roman" w:hAnsi="Arial" w:cs="Arial"/>
                <w:b/>
                <w:bCs/>
                <w:color w:val="002060"/>
                <w:lang w:eastAsia="hr-HR"/>
              </w:rPr>
            </w:pPr>
            <w:r w:rsidRPr="00296D05">
              <w:rPr>
                <w:rFonts w:ascii="Arial" w:eastAsia="Times New Roman" w:hAnsi="Arial" w:cs="Arial"/>
                <w:bCs/>
                <w:color w:val="002060"/>
                <w:lang w:eastAsia="hr-HR"/>
              </w:rPr>
              <w:t>Prihodi od prodaje zemljišta i objekata</w:t>
            </w:r>
          </w:p>
        </w:tc>
      </w:tr>
      <w:tr w:rsidR="00296D05" w:rsidRPr="00BB51B2" w14:paraId="3127135D" w14:textId="77777777" w:rsidTr="00296D05">
        <w:trPr>
          <w:trHeight w:val="248"/>
        </w:trPr>
        <w:tc>
          <w:tcPr>
            <w:tcW w:w="1191" w:type="dxa"/>
            <w:shd w:val="clear" w:color="auto" w:fill="DBE5F1"/>
            <w:noWrap/>
            <w:hideMark/>
          </w:tcPr>
          <w:p w14:paraId="03134338" w14:textId="77777777" w:rsidR="00296D05" w:rsidRPr="00296D05" w:rsidRDefault="00296D05" w:rsidP="00296D05">
            <w:pPr>
              <w:jc w:val="center"/>
              <w:rPr>
                <w:rFonts w:ascii="Arial" w:eastAsia="Times New Roman" w:hAnsi="Arial" w:cs="Arial"/>
                <w:b/>
                <w:bCs/>
                <w:color w:val="002060"/>
                <w:lang w:eastAsia="hr-HR"/>
              </w:rPr>
            </w:pPr>
            <w:r w:rsidRPr="00296D05">
              <w:rPr>
                <w:rFonts w:ascii="Arial" w:eastAsia="Times New Roman" w:hAnsi="Arial" w:cs="Arial"/>
                <w:color w:val="002060"/>
                <w:lang w:eastAsia="hr-HR"/>
              </w:rPr>
              <w:t>7.2.</w:t>
            </w:r>
          </w:p>
        </w:tc>
        <w:tc>
          <w:tcPr>
            <w:tcW w:w="7881" w:type="dxa"/>
            <w:shd w:val="clear" w:color="auto" w:fill="DBE5F1"/>
            <w:noWrap/>
            <w:hideMark/>
          </w:tcPr>
          <w:p w14:paraId="15066395" w14:textId="77777777" w:rsidR="00296D05" w:rsidRPr="00296D05" w:rsidRDefault="00296D05" w:rsidP="00FF64AB">
            <w:pPr>
              <w:rPr>
                <w:rFonts w:ascii="Arial" w:eastAsia="Times New Roman" w:hAnsi="Arial" w:cs="Arial"/>
                <w:color w:val="002060"/>
                <w:lang w:eastAsia="hr-HR"/>
              </w:rPr>
            </w:pPr>
            <w:r w:rsidRPr="00296D05">
              <w:rPr>
                <w:rFonts w:ascii="Arial" w:eastAsia="Times New Roman" w:hAnsi="Arial" w:cs="Arial"/>
                <w:color w:val="002060"/>
                <w:lang w:eastAsia="hr-HR"/>
              </w:rPr>
              <w:t>Prihodi od otkupa stanova</w:t>
            </w:r>
          </w:p>
        </w:tc>
      </w:tr>
    </w:tbl>
    <w:p w14:paraId="431EA529" w14:textId="77777777" w:rsidR="00296D05" w:rsidRPr="00CB7D77" w:rsidRDefault="00296D05" w:rsidP="00296D05">
      <w:pPr>
        <w:pStyle w:val="Default"/>
        <w:spacing w:line="276" w:lineRule="auto"/>
        <w:jc w:val="both"/>
        <w:rPr>
          <w:color w:val="auto"/>
          <w:sz w:val="22"/>
          <w:szCs w:val="22"/>
        </w:rPr>
      </w:pPr>
    </w:p>
    <w:p w14:paraId="09B2EF96" w14:textId="38578903" w:rsidR="00296D05" w:rsidRPr="00E01BC9" w:rsidRDefault="00296D05" w:rsidP="00296D05">
      <w:pPr>
        <w:pStyle w:val="Default"/>
        <w:spacing w:line="276" w:lineRule="auto"/>
        <w:jc w:val="both"/>
        <w:rPr>
          <w:bCs/>
          <w:i/>
          <w:color w:val="auto"/>
          <w:sz w:val="22"/>
          <w:szCs w:val="22"/>
          <w:u w:val="single"/>
        </w:rPr>
      </w:pPr>
      <w:r w:rsidRPr="00E01BC9">
        <w:rPr>
          <w:bCs/>
          <w:color w:val="auto"/>
          <w:sz w:val="22"/>
          <w:szCs w:val="22"/>
        </w:rPr>
        <w:t>Proračunski korisnici koriste</w:t>
      </w:r>
      <w:r w:rsidRPr="00E01BC9">
        <w:rPr>
          <w:bCs/>
          <w:i/>
          <w:color w:val="auto"/>
          <w:sz w:val="22"/>
          <w:szCs w:val="22"/>
          <w:u w:val="single"/>
        </w:rPr>
        <w:t xml:space="preserve"> izvor 7.1.1.</w:t>
      </w:r>
      <w:r w:rsidR="00F70804">
        <w:rPr>
          <w:bCs/>
          <w:i/>
          <w:color w:val="auto"/>
          <w:sz w:val="22"/>
          <w:szCs w:val="22"/>
          <w:u w:val="single"/>
        </w:rPr>
        <w:t xml:space="preserve"> </w:t>
      </w:r>
      <w:r>
        <w:rPr>
          <w:bCs/>
          <w:i/>
          <w:color w:val="auto"/>
          <w:sz w:val="22"/>
          <w:szCs w:val="22"/>
          <w:u w:val="single"/>
        </w:rPr>
        <w:t xml:space="preserve">i </w:t>
      </w:r>
      <w:r w:rsidR="00F70804">
        <w:rPr>
          <w:bCs/>
          <w:i/>
          <w:color w:val="auto"/>
          <w:sz w:val="22"/>
          <w:szCs w:val="22"/>
          <w:u w:val="single"/>
        </w:rPr>
        <w:t xml:space="preserve"> </w:t>
      </w:r>
      <w:r>
        <w:rPr>
          <w:bCs/>
          <w:i/>
          <w:color w:val="auto"/>
          <w:sz w:val="22"/>
          <w:szCs w:val="22"/>
          <w:u w:val="single"/>
        </w:rPr>
        <w:t>7.2.1.</w:t>
      </w:r>
    </w:p>
    <w:p w14:paraId="309E113B" w14:textId="77777777" w:rsidR="00296D05" w:rsidRDefault="00296D05" w:rsidP="00296D05">
      <w:pPr>
        <w:pStyle w:val="Default"/>
        <w:spacing w:line="276" w:lineRule="auto"/>
        <w:jc w:val="both"/>
        <w:rPr>
          <w:b/>
          <w:bCs/>
          <w:color w:val="auto"/>
          <w:sz w:val="22"/>
          <w:szCs w:val="22"/>
        </w:rPr>
      </w:pPr>
    </w:p>
    <w:p w14:paraId="3B07BFB4" w14:textId="77777777" w:rsidR="00296D05" w:rsidRPr="00CB7D77" w:rsidRDefault="00296D05" w:rsidP="00296D05">
      <w:pPr>
        <w:pStyle w:val="Default"/>
        <w:spacing w:line="276" w:lineRule="auto"/>
        <w:jc w:val="both"/>
        <w:rPr>
          <w:color w:val="auto"/>
          <w:sz w:val="22"/>
          <w:szCs w:val="22"/>
        </w:rPr>
      </w:pPr>
      <w:r w:rsidRPr="00E01BC9">
        <w:rPr>
          <w:bCs/>
          <w:i/>
          <w:color w:val="auto"/>
          <w:sz w:val="22"/>
          <w:szCs w:val="22"/>
          <w:u w:val="single"/>
        </w:rPr>
        <w:t>NAMJENSKI PRIMICI</w:t>
      </w:r>
      <w:r w:rsidRPr="00E01BC9">
        <w:rPr>
          <w:bCs/>
          <w:i/>
          <w:color w:val="auto"/>
          <w:sz w:val="22"/>
          <w:szCs w:val="22"/>
        </w:rPr>
        <w:t xml:space="preserve"> –</w:t>
      </w:r>
      <w:r w:rsidRPr="00CB7D77">
        <w:rPr>
          <w:b/>
          <w:bCs/>
          <w:color w:val="auto"/>
          <w:sz w:val="22"/>
          <w:szCs w:val="22"/>
        </w:rPr>
        <w:t xml:space="preserve"> </w:t>
      </w:r>
      <w:r w:rsidRPr="00CB7D77">
        <w:rPr>
          <w:color w:val="auto"/>
          <w:sz w:val="22"/>
          <w:szCs w:val="22"/>
        </w:rPr>
        <w:t xml:space="preserve">ovaj </w:t>
      </w:r>
      <w:r w:rsidRPr="00E01BC9">
        <w:rPr>
          <w:i/>
          <w:color w:val="auto"/>
          <w:sz w:val="22"/>
          <w:szCs w:val="22"/>
          <w:u w:val="single"/>
        </w:rPr>
        <w:t>izvor 8.1.</w:t>
      </w:r>
      <w:r>
        <w:rPr>
          <w:color w:val="auto"/>
          <w:sz w:val="22"/>
          <w:szCs w:val="22"/>
        </w:rPr>
        <w:t xml:space="preserve"> </w:t>
      </w:r>
      <w:r w:rsidRPr="00CB7D77">
        <w:rPr>
          <w:color w:val="auto"/>
          <w:sz w:val="22"/>
          <w:szCs w:val="22"/>
        </w:rPr>
        <w:t xml:space="preserve">čine primici od financijske imovine i zaduživanja čija je namjena utvrđena posebnim ugovorima i/ili propisima. </w:t>
      </w:r>
    </w:p>
    <w:p w14:paraId="11300186" w14:textId="77777777" w:rsidR="00F70804" w:rsidRDefault="00296D05" w:rsidP="00296D05">
      <w:pPr>
        <w:pStyle w:val="Default"/>
        <w:spacing w:line="276" w:lineRule="auto"/>
        <w:jc w:val="both"/>
        <w:rPr>
          <w:bCs/>
          <w:color w:val="auto"/>
          <w:sz w:val="22"/>
          <w:szCs w:val="22"/>
        </w:rPr>
      </w:pPr>
      <w:r w:rsidRPr="00CB7D77">
        <w:rPr>
          <w:color w:val="auto"/>
          <w:sz w:val="22"/>
          <w:szCs w:val="22"/>
        </w:rPr>
        <w:t xml:space="preserve">Proračunski korisnici mogu imati </w:t>
      </w:r>
      <w:r w:rsidRPr="00E01BC9">
        <w:rPr>
          <w:i/>
          <w:color w:val="auto"/>
          <w:sz w:val="22"/>
          <w:szCs w:val="22"/>
          <w:u w:val="single"/>
        </w:rPr>
        <w:t>izvor 8.1.1.</w:t>
      </w:r>
      <w:r w:rsidRPr="00CB7D77">
        <w:rPr>
          <w:color w:val="auto"/>
          <w:sz w:val="22"/>
          <w:szCs w:val="22"/>
        </w:rPr>
        <w:t xml:space="preserve"> ukoliko planiraju primitke od dugoročnog zaduživanja za financiranje investicija. </w:t>
      </w:r>
      <w:r w:rsidRPr="00E01BC9">
        <w:rPr>
          <w:bCs/>
          <w:color w:val="auto"/>
          <w:sz w:val="22"/>
          <w:szCs w:val="22"/>
        </w:rPr>
        <w:t>Napominjemo da se prema Zakonu o proračunu ne može dugoročno zadužiti bez suglasnosti Gradskog vijeća.</w:t>
      </w:r>
    </w:p>
    <w:p w14:paraId="335229DE" w14:textId="79B72574" w:rsidR="00296D05" w:rsidRDefault="00296D05" w:rsidP="00296D05">
      <w:pPr>
        <w:pStyle w:val="Default"/>
        <w:spacing w:line="276" w:lineRule="auto"/>
        <w:jc w:val="both"/>
        <w:rPr>
          <w:bCs/>
          <w:color w:val="auto"/>
          <w:sz w:val="22"/>
          <w:szCs w:val="22"/>
        </w:rPr>
      </w:pPr>
      <w:r w:rsidRPr="00E01BC9">
        <w:rPr>
          <w:bCs/>
          <w:color w:val="auto"/>
          <w:sz w:val="22"/>
          <w:szCs w:val="22"/>
        </w:rPr>
        <w:t xml:space="preserve"> </w:t>
      </w:r>
    </w:p>
    <w:p w14:paraId="721CFC71" w14:textId="77777777" w:rsidR="00296D05" w:rsidRDefault="00296D05" w:rsidP="00296D05">
      <w:pPr>
        <w:pStyle w:val="Default"/>
        <w:spacing w:line="276" w:lineRule="auto"/>
        <w:jc w:val="both"/>
        <w:rPr>
          <w:color w:val="auto"/>
          <w:sz w:val="22"/>
          <w:szCs w:val="22"/>
        </w:rPr>
      </w:pPr>
      <w:r w:rsidRPr="00E01BC9">
        <w:rPr>
          <w:bCs/>
          <w:i/>
          <w:color w:val="auto"/>
          <w:sz w:val="22"/>
          <w:szCs w:val="22"/>
          <w:u w:val="single"/>
        </w:rPr>
        <w:t>PRENESENA SREDSTVA IZ PRETHODNE GODINE</w:t>
      </w:r>
      <w:r w:rsidRPr="00E01BC9">
        <w:rPr>
          <w:bCs/>
          <w:i/>
          <w:color w:val="auto"/>
          <w:sz w:val="22"/>
          <w:szCs w:val="22"/>
        </w:rPr>
        <w:t xml:space="preserve"> -</w:t>
      </w:r>
      <w:r>
        <w:rPr>
          <w:b/>
          <w:bCs/>
          <w:color w:val="auto"/>
          <w:sz w:val="22"/>
          <w:szCs w:val="22"/>
        </w:rPr>
        <w:t xml:space="preserve"> </w:t>
      </w:r>
      <w:r w:rsidRPr="00CB7D77">
        <w:rPr>
          <w:color w:val="auto"/>
          <w:sz w:val="22"/>
          <w:szCs w:val="22"/>
        </w:rPr>
        <w:t xml:space="preserve">Neutrošena sredstva iz prethodne godine </w:t>
      </w:r>
      <w:r>
        <w:rPr>
          <w:color w:val="auto"/>
          <w:sz w:val="22"/>
          <w:szCs w:val="22"/>
        </w:rPr>
        <w:t xml:space="preserve">upravni odjeli i </w:t>
      </w:r>
      <w:r w:rsidRPr="00CB7D77">
        <w:rPr>
          <w:color w:val="auto"/>
          <w:sz w:val="22"/>
          <w:szCs w:val="22"/>
        </w:rPr>
        <w:t>proračunski korisnici planiraju na izvoru iz kojeg su ta sredstva ostvarena</w:t>
      </w:r>
      <w:r>
        <w:rPr>
          <w:color w:val="auto"/>
          <w:sz w:val="22"/>
          <w:szCs w:val="22"/>
        </w:rPr>
        <w:t>.</w:t>
      </w:r>
      <w:r w:rsidRPr="00CB7D77">
        <w:rPr>
          <w:color w:val="auto"/>
          <w:sz w:val="22"/>
          <w:szCs w:val="22"/>
        </w:rPr>
        <w:t xml:space="preserve"> Ukoliko odgovarajući izvor</w:t>
      </w:r>
      <w:r>
        <w:rPr>
          <w:color w:val="auto"/>
          <w:sz w:val="22"/>
          <w:szCs w:val="22"/>
        </w:rPr>
        <w:t xml:space="preserve"> nije planiran</w:t>
      </w:r>
      <w:r w:rsidRPr="00CB7D77">
        <w:rPr>
          <w:color w:val="auto"/>
          <w:sz w:val="22"/>
          <w:szCs w:val="22"/>
        </w:rPr>
        <w:t>, proračunski korisnik treba upravnom tijelu za financije podnijeti zahtjev za otvaranje odgovarajućeg izvora</w:t>
      </w:r>
      <w:r>
        <w:rPr>
          <w:color w:val="auto"/>
          <w:sz w:val="22"/>
          <w:szCs w:val="22"/>
        </w:rPr>
        <w:t>.</w:t>
      </w:r>
      <w:r w:rsidRPr="00CB7D77">
        <w:rPr>
          <w:color w:val="auto"/>
          <w:sz w:val="22"/>
          <w:szCs w:val="22"/>
        </w:rPr>
        <w:t xml:space="preserve"> </w:t>
      </w:r>
    </w:p>
    <w:p w14:paraId="5D0D703D" w14:textId="77777777" w:rsidR="00296D05" w:rsidRDefault="00296D05" w:rsidP="00296D05">
      <w:pPr>
        <w:pStyle w:val="Default"/>
        <w:spacing w:line="276" w:lineRule="auto"/>
        <w:jc w:val="both"/>
        <w:rPr>
          <w:color w:val="auto"/>
          <w:sz w:val="22"/>
          <w:szCs w:val="22"/>
        </w:rPr>
      </w:pPr>
    </w:p>
    <w:p w14:paraId="6797B14B" w14:textId="0D9F99DA" w:rsidR="00296D05" w:rsidRPr="00120092" w:rsidRDefault="00F70804" w:rsidP="00CE42A7">
      <w:pPr>
        <w:pStyle w:val="Naslov3"/>
        <w:numPr>
          <w:ilvl w:val="0"/>
          <w:numId w:val="24"/>
        </w:numPr>
        <w:rPr>
          <w:color w:val="auto"/>
        </w:rPr>
      </w:pPr>
      <w:bookmarkStart w:id="7" w:name="_Toc51834815"/>
      <w:r w:rsidRPr="00120092">
        <w:rPr>
          <w:color w:val="auto"/>
        </w:rPr>
        <w:lastRenderedPageBreak/>
        <w:t>RASHODI I IZDACI PREMA IZVORIMA FINANCIRANJA</w:t>
      </w:r>
      <w:bookmarkEnd w:id="7"/>
    </w:p>
    <w:p w14:paraId="417981FB" w14:textId="77777777" w:rsidR="00296D05" w:rsidRDefault="00296D05" w:rsidP="00911471">
      <w:pPr>
        <w:pStyle w:val="Default"/>
        <w:spacing w:line="276" w:lineRule="auto"/>
        <w:jc w:val="both"/>
        <w:rPr>
          <w:color w:val="auto"/>
          <w:sz w:val="22"/>
          <w:szCs w:val="22"/>
        </w:rPr>
      </w:pPr>
    </w:p>
    <w:p w14:paraId="6D7C5E10" w14:textId="4C4A4ADC" w:rsidR="00296D05" w:rsidRPr="00CB7D77" w:rsidRDefault="00296D05" w:rsidP="00911471">
      <w:pPr>
        <w:pStyle w:val="Default"/>
        <w:spacing w:line="276" w:lineRule="auto"/>
        <w:jc w:val="both"/>
        <w:rPr>
          <w:color w:val="auto"/>
          <w:sz w:val="22"/>
          <w:szCs w:val="22"/>
        </w:rPr>
      </w:pPr>
      <w:r w:rsidRPr="00CB7D77">
        <w:rPr>
          <w:color w:val="auto"/>
          <w:sz w:val="22"/>
          <w:szCs w:val="22"/>
        </w:rPr>
        <w:t>Plan rashoda i izdataka upravnog tijela i proračunskog korisnika za razdoblje 202</w:t>
      </w:r>
      <w:r w:rsidR="00526EAC">
        <w:rPr>
          <w:color w:val="auto"/>
          <w:sz w:val="22"/>
          <w:szCs w:val="22"/>
        </w:rPr>
        <w:t>3</w:t>
      </w:r>
      <w:r w:rsidRPr="00CB7D77">
        <w:rPr>
          <w:color w:val="auto"/>
          <w:sz w:val="22"/>
          <w:szCs w:val="22"/>
        </w:rPr>
        <w:t>. - 202</w:t>
      </w:r>
      <w:r w:rsidR="00526EAC">
        <w:rPr>
          <w:color w:val="auto"/>
          <w:sz w:val="22"/>
          <w:szCs w:val="22"/>
        </w:rPr>
        <w:t>5</w:t>
      </w:r>
      <w:r w:rsidRPr="00CB7D77">
        <w:rPr>
          <w:color w:val="auto"/>
          <w:sz w:val="22"/>
          <w:szCs w:val="22"/>
        </w:rPr>
        <w:t xml:space="preserve">. godine sadrži rashode i izdatke razvrstane prema proračunskim klasifikacijama: programska, ekonomska, funkcijska i izvori financiranja, kako bi se osiguralo praćenje rashoda i izdataka po nositelju, cilju, namjeni, vrsti, lokaciji i izvoru financiranja. </w:t>
      </w:r>
    </w:p>
    <w:p w14:paraId="57316A85" w14:textId="511F27C2" w:rsidR="00296D05" w:rsidRDefault="00296D05" w:rsidP="00911471">
      <w:pPr>
        <w:pStyle w:val="Default"/>
        <w:spacing w:line="276" w:lineRule="auto"/>
        <w:jc w:val="both"/>
        <w:rPr>
          <w:color w:val="auto"/>
          <w:sz w:val="22"/>
          <w:szCs w:val="22"/>
        </w:rPr>
      </w:pPr>
      <w:r w:rsidRPr="00CB7D77">
        <w:rPr>
          <w:color w:val="auto"/>
          <w:sz w:val="22"/>
          <w:szCs w:val="22"/>
        </w:rPr>
        <w:t>Zbog praćenja potrošnje po izvorima financiranja te izrade izvještaja o izvršenju proračuna, rashodi i izdaci se za proračun 202</w:t>
      </w:r>
      <w:r w:rsidR="00526EAC">
        <w:rPr>
          <w:color w:val="auto"/>
          <w:sz w:val="22"/>
          <w:szCs w:val="22"/>
        </w:rPr>
        <w:t>3</w:t>
      </w:r>
      <w:r w:rsidRPr="00CB7D77">
        <w:rPr>
          <w:color w:val="auto"/>
          <w:sz w:val="22"/>
          <w:szCs w:val="22"/>
        </w:rPr>
        <w:t>. planiraju (u programskoj aplikaciji Riznica) na razini odjeljka ekonomske klasifikacije (</w:t>
      </w:r>
      <w:r>
        <w:rPr>
          <w:color w:val="auto"/>
          <w:sz w:val="22"/>
          <w:szCs w:val="22"/>
        </w:rPr>
        <w:t>peta</w:t>
      </w:r>
      <w:r w:rsidRPr="00CB7D77">
        <w:rPr>
          <w:color w:val="auto"/>
          <w:sz w:val="22"/>
          <w:szCs w:val="22"/>
        </w:rPr>
        <w:t xml:space="preserve"> razina računskog plana), a za projekcije 202</w:t>
      </w:r>
      <w:r w:rsidR="00526EAC">
        <w:rPr>
          <w:color w:val="auto"/>
          <w:sz w:val="22"/>
          <w:szCs w:val="22"/>
        </w:rPr>
        <w:t>4</w:t>
      </w:r>
      <w:r w:rsidRPr="00CB7D77">
        <w:rPr>
          <w:color w:val="auto"/>
          <w:sz w:val="22"/>
          <w:szCs w:val="22"/>
        </w:rPr>
        <w:t>.-202</w:t>
      </w:r>
      <w:r w:rsidR="00526EAC">
        <w:rPr>
          <w:color w:val="auto"/>
          <w:sz w:val="22"/>
          <w:szCs w:val="22"/>
        </w:rPr>
        <w:t>5</w:t>
      </w:r>
      <w:r w:rsidRPr="00CB7D77">
        <w:rPr>
          <w:color w:val="auto"/>
          <w:sz w:val="22"/>
          <w:szCs w:val="22"/>
        </w:rPr>
        <w:t xml:space="preserve">. na razini skupine ekonomske klasifikacije (druga razina računskog plana). </w:t>
      </w:r>
    </w:p>
    <w:p w14:paraId="1DD060F0" w14:textId="77777777" w:rsidR="00296D05" w:rsidRPr="00CB7D77" w:rsidRDefault="00296D05" w:rsidP="00911471">
      <w:pPr>
        <w:pStyle w:val="Default"/>
        <w:spacing w:line="276" w:lineRule="auto"/>
        <w:jc w:val="both"/>
        <w:rPr>
          <w:color w:val="auto"/>
          <w:sz w:val="22"/>
          <w:szCs w:val="22"/>
        </w:rPr>
      </w:pPr>
    </w:p>
    <w:p w14:paraId="5E238AE3" w14:textId="77777777" w:rsidR="00296D05" w:rsidRDefault="00296D05" w:rsidP="00CE42A7">
      <w:pPr>
        <w:pStyle w:val="Default"/>
        <w:numPr>
          <w:ilvl w:val="0"/>
          <w:numId w:val="3"/>
        </w:numPr>
        <w:spacing w:line="276" w:lineRule="auto"/>
        <w:jc w:val="both"/>
        <w:rPr>
          <w:b/>
          <w:bCs/>
          <w:color w:val="auto"/>
          <w:sz w:val="22"/>
          <w:szCs w:val="22"/>
        </w:rPr>
      </w:pPr>
      <w:r w:rsidRPr="00CB7D77">
        <w:rPr>
          <w:b/>
          <w:bCs/>
          <w:color w:val="auto"/>
          <w:sz w:val="22"/>
          <w:szCs w:val="22"/>
        </w:rPr>
        <w:t xml:space="preserve">Procjena ukupne visine rashoda i izdataka </w:t>
      </w:r>
    </w:p>
    <w:p w14:paraId="14940D0B" w14:textId="77777777" w:rsidR="00296D05" w:rsidRPr="00CB7D77" w:rsidRDefault="00296D05" w:rsidP="00911471">
      <w:pPr>
        <w:pStyle w:val="Default"/>
        <w:spacing w:line="276" w:lineRule="auto"/>
        <w:jc w:val="both"/>
        <w:rPr>
          <w:color w:val="auto"/>
          <w:sz w:val="22"/>
          <w:szCs w:val="22"/>
        </w:rPr>
      </w:pPr>
    </w:p>
    <w:p w14:paraId="0EC52C07" w14:textId="77777777" w:rsidR="00296D05" w:rsidRDefault="00296D05" w:rsidP="00911471">
      <w:pPr>
        <w:pStyle w:val="Default"/>
        <w:spacing w:line="276" w:lineRule="auto"/>
        <w:jc w:val="both"/>
        <w:rPr>
          <w:color w:val="auto"/>
          <w:sz w:val="22"/>
          <w:szCs w:val="22"/>
        </w:rPr>
      </w:pPr>
      <w:r w:rsidRPr="00CB7D77">
        <w:rPr>
          <w:color w:val="auto"/>
          <w:sz w:val="22"/>
          <w:szCs w:val="22"/>
        </w:rPr>
        <w:t xml:space="preserve">U svrhu izrade fiskalno održivog proračuna u idućem trogodišnjem razdoblju, upravna tijela i proračunski korisnici obvezni su </w:t>
      </w:r>
      <w:r>
        <w:rPr>
          <w:color w:val="auto"/>
          <w:sz w:val="22"/>
          <w:szCs w:val="22"/>
        </w:rPr>
        <w:t xml:space="preserve">realno </w:t>
      </w:r>
      <w:r w:rsidRPr="00CB7D77">
        <w:rPr>
          <w:color w:val="auto"/>
          <w:sz w:val="22"/>
          <w:szCs w:val="22"/>
        </w:rPr>
        <w:t>planirati rashode i izdatke</w:t>
      </w:r>
      <w:r>
        <w:rPr>
          <w:color w:val="auto"/>
          <w:sz w:val="22"/>
          <w:szCs w:val="22"/>
        </w:rPr>
        <w:t>.</w:t>
      </w:r>
    </w:p>
    <w:p w14:paraId="3D36B187" w14:textId="77777777" w:rsidR="00296D05" w:rsidRPr="00CB7D77" w:rsidRDefault="00296D05" w:rsidP="00911471">
      <w:pPr>
        <w:pStyle w:val="Default"/>
        <w:spacing w:line="276" w:lineRule="auto"/>
        <w:jc w:val="both"/>
        <w:rPr>
          <w:color w:val="auto"/>
          <w:sz w:val="22"/>
          <w:szCs w:val="22"/>
        </w:rPr>
      </w:pPr>
      <w:r w:rsidRPr="00CB7D77">
        <w:rPr>
          <w:color w:val="auto"/>
          <w:sz w:val="22"/>
          <w:szCs w:val="22"/>
        </w:rPr>
        <w:t xml:space="preserve">Rashode koji se financiraju iz namjenskih prihoda i primitaka (prihodi za posebne namjene, pomoći, donacije i drugi), upravna tijela i proračunski korisnici planiraju do visine ukupno procijenjenih prihoda iz tih izvora jer isti ne ulaze u dostavljene limite. Ovi su izvori fleksibilni što znači da ako se prihodi iz tih izvora ostvare iznad plana, rashodi se mogu izvršavati do visine uplaćenih prihoda. </w:t>
      </w:r>
    </w:p>
    <w:p w14:paraId="60D6F51B" w14:textId="3D525DD7" w:rsidR="00296D05" w:rsidRPr="00CB7D77" w:rsidRDefault="00296D05" w:rsidP="00911471">
      <w:pPr>
        <w:pStyle w:val="Default"/>
        <w:spacing w:line="276" w:lineRule="auto"/>
        <w:jc w:val="both"/>
        <w:rPr>
          <w:color w:val="auto"/>
          <w:sz w:val="22"/>
          <w:szCs w:val="22"/>
        </w:rPr>
      </w:pPr>
      <w:r>
        <w:rPr>
          <w:color w:val="auto"/>
          <w:sz w:val="22"/>
          <w:szCs w:val="22"/>
        </w:rPr>
        <w:t>U</w:t>
      </w:r>
      <w:r w:rsidRPr="00CB7D77">
        <w:rPr>
          <w:color w:val="auto"/>
          <w:sz w:val="22"/>
          <w:szCs w:val="22"/>
        </w:rPr>
        <w:t>pravna tijela dužna prvo planirati rashode za obveze koje proizlaze iz potpisanih ugovora koji su djelomično realizirani u 202</w:t>
      </w:r>
      <w:r w:rsidR="00E52816">
        <w:rPr>
          <w:color w:val="auto"/>
          <w:sz w:val="22"/>
          <w:szCs w:val="22"/>
        </w:rPr>
        <w:t>2</w:t>
      </w:r>
      <w:r w:rsidRPr="00CB7D77">
        <w:rPr>
          <w:color w:val="auto"/>
          <w:sz w:val="22"/>
          <w:szCs w:val="22"/>
        </w:rPr>
        <w:t>. godini ili još nisu krenuli u realizaciju pa tek onda rashode za ugovore koji će se sklopiti u 202</w:t>
      </w:r>
      <w:r w:rsidR="00E52816">
        <w:rPr>
          <w:color w:val="auto"/>
          <w:sz w:val="22"/>
          <w:szCs w:val="22"/>
        </w:rPr>
        <w:t>3</w:t>
      </w:r>
      <w:r w:rsidRPr="00CB7D77">
        <w:rPr>
          <w:color w:val="auto"/>
          <w:sz w:val="22"/>
          <w:szCs w:val="22"/>
        </w:rPr>
        <w:t xml:space="preserve">. godini. </w:t>
      </w:r>
    </w:p>
    <w:p w14:paraId="3185F363" w14:textId="77777777" w:rsidR="00296D05" w:rsidRPr="00CB7D77" w:rsidRDefault="00296D05" w:rsidP="00911471">
      <w:pPr>
        <w:pStyle w:val="Default"/>
        <w:spacing w:line="276" w:lineRule="auto"/>
        <w:jc w:val="both"/>
        <w:rPr>
          <w:color w:val="auto"/>
          <w:sz w:val="22"/>
          <w:szCs w:val="22"/>
        </w:rPr>
      </w:pPr>
      <w:r>
        <w:rPr>
          <w:color w:val="auto"/>
          <w:sz w:val="22"/>
          <w:szCs w:val="22"/>
        </w:rPr>
        <w:t>K</w:t>
      </w:r>
      <w:r w:rsidRPr="00CB7D77">
        <w:rPr>
          <w:color w:val="auto"/>
          <w:sz w:val="22"/>
          <w:szCs w:val="22"/>
        </w:rPr>
        <w:t>apitalni projekti</w:t>
      </w:r>
      <w:r>
        <w:rPr>
          <w:color w:val="auto"/>
          <w:sz w:val="22"/>
          <w:szCs w:val="22"/>
        </w:rPr>
        <w:t xml:space="preserve"> se</w:t>
      </w:r>
      <w:r w:rsidRPr="00CB7D77">
        <w:rPr>
          <w:color w:val="auto"/>
          <w:sz w:val="22"/>
          <w:szCs w:val="22"/>
        </w:rPr>
        <w:t xml:space="preserve"> trebaju prvenstveno planirati u skladu s utvrđenim prioritetima, pripremljenosti projekta, raspoloživim sredstvima te realnom dinamikom provedbe pojedinih projekata. </w:t>
      </w:r>
    </w:p>
    <w:p w14:paraId="7AD6E9FD" w14:textId="77777777" w:rsidR="00296D05" w:rsidRDefault="00296D05" w:rsidP="00911471">
      <w:pPr>
        <w:pStyle w:val="Default"/>
        <w:spacing w:line="276" w:lineRule="auto"/>
        <w:jc w:val="both"/>
        <w:rPr>
          <w:color w:val="auto"/>
          <w:sz w:val="22"/>
          <w:szCs w:val="22"/>
        </w:rPr>
      </w:pPr>
    </w:p>
    <w:p w14:paraId="0BF9060A" w14:textId="77777777" w:rsidR="00296D05" w:rsidRPr="00E01BC9" w:rsidRDefault="00296D05" w:rsidP="00CE42A7">
      <w:pPr>
        <w:pStyle w:val="Default"/>
        <w:numPr>
          <w:ilvl w:val="0"/>
          <w:numId w:val="2"/>
        </w:numPr>
        <w:spacing w:line="276" w:lineRule="auto"/>
        <w:jc w:val="both"/>
        <w:rPr>
          <w:b/>
          <w:color w:val="auto"/>
          <w:sz w:val="22"/>
          <w:szCs w:val="22"/>
        </w:rPr>
      </w:pPr>
      <w:r w:rsidRPr="00E01BC9">
        <w:rPr>
          <w:b/>
          <w:color w:val="auto"/>
          <w:sz w:val="22"/>
          <w:szCs w:val="22"/>
        </w:rPr>
        <w:t>Nadležni odjeli i njihovi proračunski korisnici</w:t>
      </w:r>
    </w:p>
    <w:p w14:paraId="6B6961C8" w14:textId="77777777" w:rsidR="00296D05" w:rsidRPr="00CB7D77" w:rsidRDefault="00296D05" w:rsidP="00911471">
      <w:pPr>
        <w:pStyle w:val="Default"/>
        <w:spacing w:line="276" w:lineRule="auto"/>
        <w:jc w:val="both"/>
        <w:rPr>
          <w:color w:val="auto"/>
          <w:sz w:val="22"/>
          <w:szCs w:val="22"/>
        </w:rPr>
      </w:pPr>
    </w:p>
    <w:p w14:paraId="44D91FAE" w14:textId="77777777" w:rsidR="00296D05" w:rsidRPr="00CB7D77" w:rsidRDefault="00296D05" w:rsidP="00911471">
      <w:pPr>
        <w:pStyle w:val="Default"/>
        <w:spacing w:line="276" w:lineRule="auto"/>
        <w:jc w:val="both"/>
        <w:rPr>
          <w:color w:val="auto"/>
          <w:sz w:val="22"/>
          <w:szCs w:val="22"/>
        </w:rPr>
      </w:pPr>
      <w:r w:rsidRPr="00CB7D77">
        <w:rPr>
          <w:color w:val="auto"/>
          <w:sz w:val="22"/>
          <w:szCs w:val="22"/>
        </w:rPr>
        <w:t>Upravna tijela koja u svojoj nadležnosti imaju proračunske korisnike, dužna su ove Upute dostaviti svojim proračunskim korisnicima, te prije izrade financijskih planova usuglasiti visine financijskih planova s proračunskim korisnicima u svojoj nadležnosti, uzimajući u obzir zadani limit za ukupan razdjel iz</w:t>
      </w:r>
      <w:r>
        <w:rPr>
          <w:color w:val="auto"/>
          <w:sz w:val="22"/>
          <w:szCs w:val="22"/>
        </w:rPr>
        <w:t xml:space="preserve"> izvora: </w:t>
      </w:r>
      <w:r w:rsidRPr="00CA10AF">
        <w:rPr>
          <w:i/>
          <w:color w:val="auto"/>
          <w:sz w:val="22"/>
          <w:szCs w:val="22"/>
          <w:u w:val="single"/>
        </w:rPr>
        <w:t>Opći prihodi i primici</w:t>
      </w:r>
      <w:r>
        <w:rPr>
          <w:color w:val="auto"/>
          <w:sz w:val="22"/>
          <w:szCs w:val="22"/>
        </w:rPr>
        <w:t xml:space="preserve"> 1.1.1.</w:t>
      </w:r>
      <w:r w:rsidRPr="00CB7D77">
        <w:rPr>
          <w:color w:val="auto"/>
          <w:sz w:val="22"/>
          <w:szCs w:val="22"/>
        </w:rPr>
        <w:t xml:space="preserve"> </w:t>
      </w:r>
    </w:p>
    <w:p w14:paraId="58A130F3" w14:textId="77777777" w:rsidR="00296D05" w:rsidRDefault="00296D05" w:rsidP="00911471">
      <w:pPr>
        <w:pStyle w:val="Default"/>
        <w:spacing w:line="276" w:lineRule="auto"/>
        <w:jc w:val="both"/>
        <w:rPr>
          <w:color w:val="auto"/>
          <w:sz w:val="22"/>
          <w:szCs w:val="22"/>
        </w:rPr>
      </w:pPr>
    </w:p>
    <w:p w14:paraId="3ADFB2D8" w14:textId="77777777" w:rsidR="00296D05" w:rsidRPr="00CB7D77" w:rsidRDefault="00296D05" w:rsidP="00911471">
      <w:pPr>
        <w:pStyle w:val="Default"/>
        <w:spacing w:line="276" w:lineRule="auto"/>
        <w:jc w:val="both"/>
        <w:rPr>
          <w:color w:val="auto"/>
          <w:sz w:val="22"/>
          <w:szCs w:val="22"/>
        </w:rPr>
      </w:pPr>
      <w:r w:rsidRPr="00CB7D77">
        <w:rPr>
          <w:color w:val="auto"/>
          <w:sz w:val="22"/>
          <w:szCs w:val="22"/>
        </w:rPr>
        <w:t xml:space="preserve">Nadležni odjel dužan je utvrditi programsku klasifikaciju (aktivnosti i projekte) za proračunske korisnike iz svoje nadležnosti budući da se </w:t>
      </w:r>
      <w:r w:rsidRPr="00CA10AF">
        <w:rPr>
          <w:i/>
          <w:color w:val="auto"/>
          <w:sz w:val="22"/>
          <w:szCs w:val="22"/>
          <w:u w:val="single"/>
        </w:rPr>
        <w:t>uključivanjem vlastitih i namjenskih prihoda</w:t>
      </w:r>
      <w:r w:rsidRPr="00CB7D77">
        <w:rPr>
          <w:color w:val="auto"/>
          <w:sz w:val="22"/>
          <w:szCs w:val="22"/>
        </w:rPr>
        <w:t xml:space="preserve"> i primitaka korisnika može ukazati potreba za novim aktivnostima i projektima od onih koji su do sada bili sadržani u proračunu. Zajedničke aktivnosti i projekte, koje upravno tijelo definira, proračunski korisnik može dodatno razraditi za svoje potrebe. </w:t>
      </w:r>
    </w:p>
    <w:p w14:paraId="32DCD6C5" w14:textId="77777777" w:rsidR="00296D05" w:rsidRPr="00CB7D77" w:rsidRDefault="00296D05" w:rsidP="00911471">
      <w:pPr>
        <w:pStyle w:val="Default"/>
        <w:spacing w:line="276" w:lineRule="auto"/>
        <w:jc w:val="both"/>
        <w:rPr>
          <w:color w:val="auto"/>
          <w:sz w:val="22"/>
          <w:szCs w:val="22"/>
        </w:rPr>
      </w:pPr>
      <w:r w:rsidRPr="00CB7D77">
        <w:rPr>
          <w:color w:val="auto"/>
          <w:sz w:val="22"/>
          <w:szCs w:val="22"/>
        </w:rPr>
        <w:t xml:space="preserve">Navedeno znači da je nadležni odjel dužan dati upute svom proračunskom korisniku u svezi načina grupiranja određenih aktivnosti i projekata u programe i određivanja njihovog naziva. </w:t>
      </w:r>
    </w:p>
    <w:p w14:paraId="5D281649" w14:textId="77777777" w:rsidR="00296D05" w:rsidRDefault="00296D05" w:rsidP="00911471">
      <w:pPr>
        <w:pStyle w:val="Default"/>
        <w:spacing w:line="276" w:lineRule="auto"/>
        <w:jc w:val="both"/>
        <w:rPr>
          <w:color w:val="auto"/>
          <w:sz w:val="22"/>
          <w:szCs w:val="22"/>
        </w:rPr>
      </w:pPr>
    </w:p>
    <w:p w14:paraId="65EBDCBD" w14:textId="77777777" w:rsidR="00296D05" w:rsidRDefault="00296D05" w:rsidP="00911471">
      <w:pPr>
        <w:pStyle w:val="Default"/>
        <w:spacing w:line="276" w:lineRule="auto"/>
        <w:jc w:val="both"/>
        <w:rPr>
          <w:color w:val="auto"/>
          <w:sz w:val="22"/>
          <w:szCs w:val="22"/>
        </w:rPr>
      </w:pPr>
      <w:r w:rsidRPr="00CB7D77">
        <w:rPr>
          <w:color w:val="auto"/>
          <w:sz w:val="22"/>
          <w:szCs w:val="22"/>
        </w:rPr>
        <w:t xml:space="preserve">Tijekom provjere i usuglašavanja prijedloga financijskog plana korisnika, odjel razmatra opravdanost iskazanih zahtjeva za financijskim sredstvima za redovno poslovanje korisnika te opravdanost zahtjeva za dodatnim sredstvima. </w:t>
      </w:r>
      <w:r w:rsidRPr="00911471">
        <w:rPr>
          <w:b/>
          <w:color w:val="auto"/>
          <w:sz w:val="22"/>
          <w:szCs w:val="22"/>
        </w:rPr>
        <w:t>Suglasnost na prijedlog financijskog plana za korisnika daje nadležni odjel.</w:t>
      </w:r>
      <w:r w:rsidRPr="00CB7D77">
        <w:rPr>
          <w:color w:val="auto"/>
          <w:sz w:val="22"/>
          <w:szCs w:val="22"/>
        </w:rPr>
        <w:t xml:space="preserve"> </w:t>
      </w:r>
    </w:p>
    <w:p w14:paraId="62554B5E" w14:textId="77777777" w:rsidR="00296D05" w:rsidRDefault="00296D05" w:rsidP="00911471">
      <w:pPr>
        <w:pStyle w:val="Default"/>
        <w:spacing w:line="276" w:lineRule="auto"/>
        <w:jc w:val="both"/>
        <w:rPr>
          <w:color w:val="auto"/>
          <w:sz w:val="22"/>
          <w:szCs w:val="22"/>
        </w:rPr>
      </w:pPr>
    </w:p>
    <w:p w14:paraId="1C5F0340" w14:textId="7F9BC4D0" w:rsidR="00296D05" w:rsidRPr="00120092" w:rsidRDefault="0089786F" w:rsidP="00CE42A7">
      <w:pPr>
        <w:pStyle w:val="Naslov3"/>
        <w:numPr>
          <w:ilvl w:val="0"/>
          <w:numId w:val="25"/>
        </w:numPr>
        <w:rPr>
          <w:color w:val="auto"/>
        </w:rPr>
      </w:pPr>
      <w:bookmarkStart w:id="8" w:name="_Toc51834816"/>
      <w:r w:rsidRPr="00120092">
        <w:rPr>
          <w:color w:val="auto"/>
        </w:rPr>
        <w:lastRenderedPageBreak/>
        <w:t>OBRAZLOŽENJE FINANCIJSKOG PLANA ZA 202</w:t>
      </w:r>
      <w:r w:rsidR="00911471">
        <w:rPr>
          <w:color w:val="auto"/>
        </w:rPr>
        <w:t>3</w:t>
      </w:r>
      <w:r w:rsidRPr="00120092">
        <w:rPr>
          <w:color w:val="auto"/>
        </w:rPr>
        <w:t>.-202</w:t>
      </w:r>
      <w:r w:rsidR="00911471">
        <w:rPr>
          <w:color w:val="auto"/>
        </w:rPr>
        <w:t>5</w:t>
      </w:r>
      <w:r w:rsidRPr="00120092">
        <w:rPr>
          <w:color w:val="auto"/>
        </w:rPr>
        <w:t>. GODINU</w:t>
      </w:r>
      <w:bookmarkEnd w:id="8"/>
      <w:r w:rsidRPr="00120092">
        <w:rPr>
          <w:color w:val="auto"/>
        </w:rPr>
        <w:t xml:space="preserve"> </w:t>
      </w:r>
    </w:p>
    <w:p w14:paraId="040C7CEE" w14:textId="77777777" w:rsidR="00296D05" w:rsidRPr="00CB7D77" w:rsidRDefault="00296D05" w:rsidP="00911471">
      <w:pPr>
        <w:pStyle w:val="Default"/>
        <w:spacing w:line="276" w:lineRule="auto"/>
        <w:jc w:val="both"/>
        <w:rPr>
          <w:color w:val="auto"/>
          <w:sz w:val="22"/>
          <w:szCs w:val="22"/>
        </w:rPr>
      </w:pPr>
    </w:p>
    <w:p w14:paraId="6E215F4B" w14:textId="77777777" w:rsidR="00296D05" w:rsidRPr="00CB7D77" w:rsidRDefault="00296D05" w:rsidP="00911471">
      <w:pPr>
        <w:pStyle w:val="Default"/>
        <w:spacing w:line="276" w:lineRule="auto"/>
        <w:jc w:val="both"/>
        <w:rPr>
          <w:color w:val="auto"/>
          <w:sz w:val="22"/>
          <w:szCs w:val="22"/>
        </w:rPr>
      </w:pPr>
      <w:r w:rsidRPr="00106624">
        <w:rPr>
          <w:bCs/>
          <w:color w:val="auto"/>
          <w:sz w:val="22"/>
          <w:szCs w:val="22"/>
        </w:rPr>
        <w:t>Upravna tijela i proračunski korisnici dužni su uz</w:t>
      </w:r>
      <w:r w:rsidRPr="00CB7D77">
        <w:rPr>
          <w:b/>
          <w:bCs/>
          <w:color w:val="auto"/>
          <w:sz w:val="22"/>
          <w:szCs w:val="22"/>
        </w:rPr>
        <w:t xml:space="preserve"> </w:t>
      </w:r>
      <w:r w:rsidRPr="00CB7D77">
        <w:rPr>
          <w:color w:val="auto"/>
          <w:sz w:val="22"/>
          <w:szCs w:val="22"/>
        </w:rPr>
        <w:t>prijedlog financijskog plana izraditi i dostaviti obrazloženje financijskog plana</w:t>
      </w:r>
      <w:r w:rsidRPr="00CB7D77">
        <w:rPr>
          <w:b/>
          <w:bCs/>
          <w:color w:val="auto"/>
          <w:sz w:val="22"/>
          <w:szCs w:val="22"/>
        </w:rPr>
        <w:t xml:space="preserve">. </w:t>
      </w:r>
    </w:p>
    <w:p w14:paraId="1151C03A" w14:textId="1DCC6576" w:rsidR="00296D05" w:rsidRPr="00CB7D77" w:rsidRDefault="00296D05" w:rsidP="00911471">
      <w:pPr>
        <w:pStyle w:val="Default"/>
        <w:spacing w:line="276" w:lineRule="auto"/>
        <w:jc w:val="both"/>
        <w:rPr>
          <w:color w:val="auto"/>
          <w:sz w:val="22"/>
          <w:szCs w:val="22"/>
        </w:rPr>
      </w:pPr>
      <w:r w:rsidRPr="00CB7D77">
        <w:rPr>
          <w:color w:val="auto"/>
          <w:sz w:val="22"/>
          <w:szCs w:val="22"/>
        </w:rPr>
        <w:t xml:space="preserve">Proračunski korisnici obrazloženje svog financijskog plana dostavljaju nadležnom odjelu koji izrađuje objedinjeno obrazloženje financijskog plana i dostavlja ga </w:t>
      </w:r>
      <w:r>
        <w:rPr>
          <w:color w:val="auto"/>
          <w:sz w:val="22"/>
          <w:szCs w:val="22"/>
        </w:rPr>
        <w:t xml:space="preserve">Upravnom odjelu za </w:t>
      </w:r>
      <w:r w:rsidR="00911471">
        <w:rPr>
          <w:color w:val="auto"/>
          <w:sz w:val="22"/>
          <w:szCs w:val="22"/>
        </w:rPr>
        <w:t>ekonomske poslove</w:t>
      </w:r>
      <w:r>
        <w:rPr>
          <w:color w:val="auto"/>
          <w:sz w:val="22"/>
          <w:szCs w:val="22"/>
        </w:rPr>
        <w:t>.</w:t>
      </w:r>
      <w:r w:rsidRPr="00CB7D77">
        <w:rPr>
          <w:color w:val="auto"/>
          <w:sz w:val="22"/>
          <w:szCs w:val="22"/>
        </w:rPr>
        <w:t xml:space="preserve"> </w:t>
      </w:r>
    </w:p>
    <w:p w14:paraId="08482DD7" w14:textId="77777777" w:rsidR="00296D05" w:rsidRDefault="00296D05" w:rsidP="00911471">
      <w:pPr>
        <w:pStyle w:val="Default"/>
        <w:spacing w:line="276" w:lineRule="auto"/>
        <w:jc w:val="both"/>
        <w:rPr>
          <w:color w:val="auto"/>
          <w:sz w:val="22"/>
          <w:szCs w:val="22"/>
        </w:rPr>
      </w:pPr>
    </w:p>
    <w:p w14:paraId="5413507E" w14:textId="77777777" w:rsidR="00296D05" w:rsidRPr="00CB7D77" w:rsidRDefault="00296D05" w:rsidP="00911471">
      <w:pPr>
        <w:pStyle w:val="Default"/>
        <w:spacing w:line="276" w:lineRule="auto"/>
        <w:jc w:val="both"/>
        <w:rPr>
          <w:color w:val="auto"/>
          <w:sz w:val="22"/>
          <w:szCs w:val="22"/>
        </w:rPr>
      </w:pPr>
      <w:r w:rsidRPr="00CB7D77">
        <w:rPr>
          <w:color w:val="auto"/>
          <w:sz w:val="22"/>
          <w:szCs w:val="22"/>
        </w:rPr>
        <w:t xml:space="preserve">Uvođenjem srednjoročnog fiskalnog okvira i programskog planiranja naglasak se stavlja na rezultate koji se postižu provedbom programa, aktivnosti i projekata, umjesto na vrstu i visinu troškova. Time se zahtijeva preuzimanje odgovornosti za rezultate provedbe programa (i aktivnosti i projekata) od jedinica lokalne i područne (regionalne) samouprave i njihovih proračunskih korisnika. </w:t>
      </w:r>
    </w:p>
    <w:p w14:paraId="0403E53E" w14:textId="77777777" w:rsidR="00296D05" w:rsidRDefault="00296D05" w:rsidP="00911471">
      <w:pPr>
        <w:pStyle w:val="Default"/>
        <w:spacing w:line="276" w:lineRule="auto"/>
        <w:jc w:val="both"/>
        <w:rPr>
          <w:color w:val="auto"/>
          <w:sz w:val="22"/>
          <w:szCs w:val="22"/>
        </w:rPr>
      </w:pPr>
    </w:p>
    <w:p w14:paraId="247E2B7B" w14:textId="12098677" w:rsidR="00296D05" w:rsidRDefault="00296D05" w:rsidP="00911471">
      <w:pPr>
        <w:pStyle w:val="Default"/>
        <w:spacing w:line="276" w:lineRule="auto"/>
        <w:jc w:val="both"/>
        <w:rPr>
          <w:color w:val="auto"/>
          <w:sz w:val="22"/>
          <w:szCs w:val="22"/>
        </w:rPr>
      </w:pPr>
      <w:r w:rsidRPr="00CB7D77">
        <w:rPr>
          <w:color w:val="auto"/>
          <w:sz w:val="22"/>
          <w:szCs w:val="22"/>
        </w:rPr>
        <w:t xml:space="preserve">U tom smislu treba posvetiti posebnu pažnju obrazloženju financijskog plana, odnosno definiranju ciljeva koji se programima namjeravaju postići te pokazatelja uspješnosti ostvarenja tih ciljeva, koji se do </w:t>
      </w:r>
      <w:r>
        <w:rPr>
          <w:color w:val="auto"/>
          <w:sz w:val="22"/>
          <w:szCs w:val="22"/>
        </w:rPr>
        <w:t>sada nisu dosljedno definirali</w:t>
      </w:r>
      <w:r w:rsidR="00983AC5">
        <w:rPr>
          <w:color w:val="auto"/>
          <w:sz w:val="22"/>
          <w:szCs w:val="22"/>
        </w:rPr>
        <w:t>.</w:t>
      </w:r>
    </w:p>
    <w:p w14:paraId="1BE6D687" w14:textId="77777777" w:rsidR="00E52816" w:rsidRDefault="00E52816" w:rsidP="00911471">
      <w:pPr>
        <w:pStyle w:val="Default"/>
        <w:spacing w:line="276" w:lineRule="auto"/>
        <w:jc w:val="both"/>
        <w:rPr>
          <w:color w:val="auto"/>
          <w:sz w:val="22"/>
          <w:szCs w:val="22"/>
        </w:rPr>
      </w:pPr>
    </w:p>
    <w:p w14:paraId="1278477F" w14:textId="77777777" w:rsidR="00983AC5" w:rsidRDefault="00983AC5" w:rsidP="00911471">
      <w:pPr>
        <w:pStyle w:val="Default"/>
        <w:spacing w:line="276" w:lineRule="auto"/>
        <w:jc w:val="both"/>
        <w:rPr>
          <w:color w:val="auto"/>
          <w:sz w:val="22"/>
          <w:szCs w:val="22"/>
        </w:rPr>
      </w:pPr>
    </w:p>
    <w:p w14:paraId="3B2AE715" w14:textId="78F21B8B" w:rsidR="00296D05" w:rsidRDefault="0089786F" w:rsidP="00CE42A7">
      <w:pPr>
        <w:pStyle w:val="Default"/>
        <w:numPr>
          <w:ilvl w:val="0"/>
          <w:numId w:val="26"/>
        </w:numPr>
        <w:spacing w:line="276" w:lineRule="auto"/>
        <w:jc w:val="both"/>
        <w:rPr>
          <w:b/>
          <w:bCs/>
          <w:color w:val="auto"/>
          <w:sz w:val="22"/>
          <w:szCs w:val="22"/>
        </w:rPr>
      </w:pPr>
      <w:r w:rsidRPr="00CB7D77">
        <w:rPr>
          <w:b/>
          <w:bCs/>
          <w:color w:val="auto"/>
          <w:sz w:val="22"/>
          <w:szCs w:val="22"/>
        </w:rPr>
        <w:t xml:space="preserve">USVAJANJE FINANCIJSKOG PLANA PRORAČUNSKOG KORISNIKA </w:t>
      </w:r>
    </w:p>
    <w:p w14:paraId="77EFD3B0" w14:textId="77777777" w:rsidR="00296D05" w:rsidRDefault="00296D05" w:rsidP="00911471">
      <w:pPr>
        <w:pStyle w:val="Default"/>
        <w:spacing w:line="276" w:lineRule="auto"/>
        <w:jc w:val="both"/>
        <w:rPr>
          <w:color w:val="auto"/>
          <w:sz w:val="22"/>
          <w:szCs w:val="22"/>
        </w:rPr>
      </w:pPr>
    </w:p>
    <w:p w14:paraId="4698F695" w14:textId="77777777" w:rsidR="00296D05" w:rsidRPr="00CB7D77" w:rsidRDefault="00296D05" w:rsidP="00911471">
      <w:pPr>
        <w:pStyle w:val="Default"/>
        <w:spacing w:line="276" w:lineRule="auto"/>
        <w:jc w:val="both"/>
        <w:rPr>
          <w:color w:val="auto"/>
          <w:sz w:val="22"/>
          <w:szCs w:val="22"/>
        </w:rPr>
      </w:pPr>
      <w:r w:rsidRPr="00CB7D77">
        <w:rPr>
          <w:color w:val="auto"/>
          <w:sz w:val="22"/>
          <w:szCs w:val="22"/>
        </w:rPr>
        <w:t xml:space="preserve">Radi izvršavanja i praćenja proračuna, ovim Uputama traži se od proračunskih korisnika da dostave tj. unesu u programsku aplikaciju Riznica plan prihoda </w:t>
      </w:r>
      <w:r>
        <w:rPr>
          <w:color w:val="auto"/>
          <w:sz w:val="22"/>
          <w:szCs w:val="22"/>
        </w:rPr>
        <w:t xml:space="preserve">i rashoda </w:t>
      </w:r>
      <w:r w:rsidRPr="00CB7D77">
        <w:rPr>
          <w:color w:val="auto"/>
          <w:sz w:val="22"/>
          <w:szCs w:val="22"/>
        </w:rPr>
        <w:t>na 5. razini računskog plana</w:t>
      </w:r>
      <w:r>
        <w:rPr>
          <w:color w:val="auto"/>
          <w:sz w:val="22"/>
          <w:szCs w:val="22"/>
        </w:rPr>
        <w:t>.</w:t>
      </w:r>
    </w:p>
    <w:p w14:paraId="75387E7A" w14:textId="7EE3BA26" w:rsidR="00296D05" w:rsidRPr="00381E59" w:rsidRDefault="00296D05" w:rsidP="00911471">
      <w:pPr>
        <w:pStyle w:val="Default"/>
        <w:spacing w:line="276" w:lineRule="auto"/>
        <w:jc w:val="both"/>
        <w:rPr>
          <w:color w:val="auto"/>
          <w:sz w:val="22"/>
          <w:szCs w:val="22"/>
        </w:rPr>
      </w:pPr>
      <w:r w:rsidRPr="00381E59">
        <w:rPr>
          <w:bCs/>
          <w:color w:val="auto"/>
          <w:sz w:val="22"/>
          <w:szCs w:val="22"/>
        </w:rPr>
        <w:t>Međutim, upravna vijeća, školski odbori i ostala upravljačka tijela proračunskih korisnika obvezna su usvojiti financijski plan za 202</w:t>
      </w:r>
      <w:r w:rsidR="00E52816">
        <w:rPr>
          <w:bCs/>
          <w:color w:val="auto"/>
          <w:sz w:val="22"/>
          <w:szCs w:val="22"/>
        </w:rPr>
        <w:t>3</w:t>
      </w:r>
      <w:r w:rsidRPr="00381E59">
        <w:rPr>
          <w:bCs/>
          <w:color w:val="auto"/>
          <w:sz w:val="22"/>
          <w:szCs w:val="22"/>
        </w:rPr>
        <w:t>.</w:t>
      </w:r>
      <w:r w:rsidR="00E52816">
        <w:rPr>
          <w:bCs/>
          <w:color w:val="auto"/>
          <w:sz w:val="22"/>
          <w:szCs w:val="22"/>
        </w:rPr>
        <w:t xml:space="preserve"> – 2025.</w:t>
      </w:r>
      <w:r w:rsidRPr="00381E59">
        <w:rPr>
          <w:bCs/>
          <w:color w:val="auto"/>
          <w:sz w:val="22"/>
          <w:szCs w:val="22"/>
        </w:rPr>
        <w:t xml:space="preserve"> godinu na razini skupine (druga razina računskog plana). Upravljačka tijela proračunskih korisnika obvezna su po usuglašavanju proračuna, usvojiti financijski plan do kraja godine, kako bi se od 1. siječnja 202</w:t>
      </w:r>
      <w:r w:rsidR="00E52816">
        <w:rPr>
          <w:bCs/>
          <w:color w:val="auto"/>
          <w:sz w:val="22"/>
          <w:szCs w:val="22"/>
        </w:rPr>
        <w:t>3</w:t>
      </w:r>
      <w:r w:rsidRPr="00381E59">
        <w:rPr>
          <w:bCs/>
          <w:color w:val="auto"/>
          <w:sz w:val="22"/>
          <w:szCs w:val="22"/>
        </w:rPr>
        <w:t xml:space="preserve">. mogle preuzimati i izvršavati nove obveze. </w:t>
      </w:r>
    </w:p>
    <w:p w14:paraId="1359120C" w14:textId="77777777" w:rsidR="00296D05" w:rsidRPr="00381E59" w:rsidRDefault="00296D05" w:rsidP="00911471">
      <w:pPr>
        <w:pStyle w:val="Default"/>
        <w:spacing w:line="276" w:lineRule="auto"/>
        <w:jc w:val="both"/>
        <w:rPr>
          <w:color w:val="auto"/>
          <w:sz w:val="22"/>
          <w:szCs w:val="22"/>
        </w:rPr>
      </w:pPr>
      <w:r w:rsidRPr="00381E59">
        <w:rPr>
          <w:bCs/>
          <w:color w:val="auto"/>
          <w:sz w:val="22"/>
          <w:szCs w:val="22"/>
        </w:rPr>
        <w:t xml:space="preserve">Prijedlog financijskog plana koji treba usvojiti upravljačko tijelo sastoji se od sažetka općeg dijela financijskog plana, tabličnog dijela plana prihoda i plana rashoda, te od obrazloženja financijskog plana. </w:t>
      </w:r>
    </w:p>
    <w:p w14:paraId="0635C1AB" w14:textId="77777777" w:rsidR="00033F03" w:rsidRPr="00AD6259" w:rsidRDefault="00033F03" w:rsidP="00911471">
      <w:pPr>
        <w:autoSpaceDE w:val="0"/>
        <w:autoSpaceDN w:val="0"/>
        <w:adjustRightInd w:val="0"/>
        <w:spacing w:after="0" w:line="276" w:lineRule="auto"/>
        <w:jc w:val="both"/>
        <w:rPr>
          <w:rFonts w:ascii="Arial" w:hAnsi="Arial" w:cs="Arial"/>
          <w:lang w:eastAsia="hr-HR"/>
        </w:rPr>
      </w:pPr>
      <w:r w:rsidRPr="00AD6259">
        <w:rPr>
          <w:rFonts w:ascii="Arial" w:hAnsi="Arial" w:cs="Arial"/>
          <w:lang w:eastAsia="hr-HR"/>
        </w:rPr>
        <w:t xml:space="preserve">Zakonom o proračunu je dalje uređeno da ako postoje razlike u financijskom planu proračunskog korisnika sadržanom u proračunu koji je usvojilo predstavničko tijelo u odnosu na već usvojeni prijedlog financijskog plana od strane upravljačkog tijela, upravljačko tijelo usvaja financijski plan koji je sadržan u proračunu koji je usvojilo predstavničko tijelo. </w:t>
      </w:r>
    </w:p>
    <w:p w14:paraId="5B16166C" w14:textId="77777777" w:rsidR="00296D05" w:rsidRDefault="00296D05" w:rsidP="00296D05">
      <w:pPr>
        <w:pStyle w:val="Default"/>
        <w:spacing w:line="276" w:lineRule="auto"/>
        <w:jc w:val="both"/>
        <w:rPr>
          <w:color w:val="auto"/>
          <w:sz w:val="22"/>
          <w:szCs w:val="22"/>
        </w:rPr>
      </w:pPr>
    </w:p>
    <w:p w14:paraId="796712AF" w14:textId="77777777" w:rsidR="00296D05" w:rsidRDefault="00296D05" w:rsidP="00296D05">
      <w:pPr>
        <w:pStyle w:val="Default"/>
        <w:rPr>
          <w:b/>
          <w:bCs/>
          <w:sz w:val="22"/>
          <w:szCs w:val="22"/>
        </w:rPr>
      </w:pPr>
    </w:p>
    <w:p w14:paraId="0244C188" w14:textId="77777777" w:rsidR="00296D05" w:rsidRDefault="00296D05" w:rsidP="00296D05">
      <w:pPr>
        <w:pStyle w:val="Default"/>
        <w:rPr>
          <w:b/>
          <w:bCs/>
          <w:sz w:val="22"/>
          <w:szCs w:val="22"/>
        </w:rPr>
      </w:pPr>
    </w:p>
    <w:p w14:paraId="22C13EEC" w14:textId="77777777" w:rsidR="00296D05" w:rsidRDefault="00296D05" w:rsidP="00296D05">
      <w:pPr>
        <w:pStyle w:val="Default"/>
        <w:rPr>
          <w:b/>
          <w:bCs/>
          <w:sz w:val="22"/>
          <w:szCs w:val="22"/>
        </w:rPr>
      </w:pPr>
    </w:p>
    <w:p w14:paraId="6A97A645" w14:textId="77777777" w:rsidR="00296D05" w:rsidRDefault="00296D05" w:rsidP="00296D05">
      <w:pPr>
        <w:pStyle w:val="Default"/>
        <w:rPr>
          <w:b/>
          <w:bCs/>
          <w:sz w:val="22"/>
          <w:szCs w:val="22"/>
        </w:rPr>
      </w:pPr>
    </w:p>
    <w:p w14:paraId="56D2A14C" w14:textId="77777777" w:rsidR="00296D05" w:rsidRDefault="00296D05" w:rsidP="00296D05">
      <w:pPr>
        <w:pStyle w:val="Default"/>
        <w:rPr>
          <w:b/>
          <w:bCs/>
          <w:sz w:val="22"/>
          <w:szCs w:val="22"/>
        </w:rPr>
      </w:pPr>
    </w:p>
    <w:p w14:paraId="6982C097" w14:textId="77777777" w:rsidR="00296D05" w:rsidRDefault="00296D05" w:rsidP="00296D05">
      <w:pPr>
        <w:pStyle w:val="Default"/>
        <w:rPr>
          <w:b/>
          <w:bCs/>
          <w:sz w:val="22"/>
          <w:szCs w:val="22"/>
        </w:rPr>
      </w:pPr>
    </w:p>
    <w:p w14:paraId="582354D8" w14:textId="77777777" w:rsidR="00296D05" w:rsidRDefault="00296D05" w:rsidP="00296D05">
      <w:pPr>
        <w:pStyle w:val="Default"/>
        <w:rPr>
          <w:b/>
          <w:bCs/>
          <w:sz w:val="22"/>
          <w:szCs w:val="22"/>
        </w:rPr>
      </w:pPr>
    </w:p>
    <w:p w14:paraId="5E7AC333" w14:textId="77777777" w:rsidR="00296D05" w:rsidRDefault="00296D05" w:rsidP="00296D05">
      <w:pPr>
        <w:pStyle w:val="Default"/>
        <w:rPr>
          <w:b/>
          <w:bCs/>
          <w:sz w:val="22"/>
          <w:szCs w:val="22"/>
        </w:rPr>
      </w:pPr>
    </w:p>
    <w:p w14:paraId="269F687A" w14:textId="77777777" w:rsidR="00296D05" w:rsidRDefault="00296D05" w:rsidP="00296D05">
      <w:pPr>
        <w:pStyle w:val="Default"/>
        <w:rPr>
          <w:b/>
          <w:bCs/>
          <w:sz w:val="22"/>
          <w:szCs w:val="22"/>
        </w:rPr>
      </w:pPr>
    </w:p>
    <w:p w14:paraId="4C77C7D7" w14:textId="77777777" w:rsidR="00296D05" w:rsidRDefault="00296D05" w:rsidP="00296D05">
      <w:pPr>
        <w:pStyle w:val="Default"/>
        <w:rPr>
          <w:b/>
          <w:bCs/>
          <w:sz w:val="22"/>
          <w:szCs w:val="22"/>
        </w:rPr>
      </w:pPr>
    </w:p>
    <w:p w14:paraId="2A3A73CD" w14:textId="77777777" w:rsidR="00296D05" w:rsidRDefault="00296D05" w:rsidP="00296D05">
      <w:pPr>
        <w:pStyle w:val="Default"/>
        <w:rPr>
          <w:b/>
          <w:bCs/>
          <w:sz w:val="22"/>
          <w:szCs w:val="22"/>
        </w:rPr>
      </w:pPr>
    </w:p>
    <w:p w14:paraId="1F793A25" w14:textId="77777777" w:rsidR="00296D05" w:rsidRDefault="00296D05" w:rsidP="00296D05">
      <w:pPr>
        <w:pStyle w:val="Default"/>
        <w:rPr>
          <w:b/>
          <w:bCs/>
          <w:sz w:val="22"/>
          <w:szCs w:val="22"/>
        </w:rPr>
      </w:pPr>
    </w:p>
    <w:p w14:paraId="16F46394" w14:textId="6F1FAB46" w:rsidR="00296D05" w:rsidRPr="00120092" w:rsidRDefault="00296D05" w:rsidP="00CE42A7">
      <w:pPr>
        <w:pStyle w:val="Naslov1"/>
        <w:numPr>
          <w:ilvl w:val="0"/>
          <w:numId w:val="21"/>
        </w:numPr>
        <w:ind w:left="567" w:hanging="567"/>
        <w:rPr>
          <w:color w:val="auto"/>
          <w:sz w:val="24"/>
          <w:szCs w:val="24"/>
        </w:rPr>
      </w:pPr>
      <w:bookmarkStart w:id="9" w:name="_Toc51834818"/>
      <w:r w:rsidRPr="00120092">
        <w:rPr>
          <w:color w:val="auto"/>
          <w:sz w:val="24"/>
          <w:szCs w:val="24"/>
        </w:rPr>
        <w:lastRenderedPageBreak/>
        <w:t>PROCJENA PRIHODA I PRIMITAKA TE RASHODA I IZDATAKA PRORAČUNA GRADA SPLITA ZA RAZDOBLJE OD 202</w:t>
      </w:r>
      <w:r w:rsidR="00120092">
        <w:rPr>
          <w:color w:val="auto"/>
          <w:sz w:val="24"/>
          <w:szCs w:val="24"/>
        </w:rPr>
        <w:t>3</w:t>
      </w:r>
      <w:r w:rsidRPr="00120092">
        <w:rPr>
          <w:color w:val="auto"/>
          <w:sz w:val="24"/>
          <w:szCs w:val="24"/>
        </w:rPr>
        <w:t>.-202</w:t>
      </w:r>
      <w:r w:rsidR="00120092">
        <w:rPr>
          <w:color w:val="auto"/>
          <w:sz w:val="24"/>
          <w:szCs w:val="24"/>
        </w:rPr>
        <w:t>5</w:t>
      </w:r>
      <w:r w:rsidRPr="00120092">
        <w:rPr>
          <w:color w:val="auto"/>
          <w:sz w:val="24"/>
          <w:szCs w:val="24"/>
        </w:rPr>
        <w:t>. GODINE</w:t>
      </w:r>
      <w:bookmarkEnd w:id="9"/>
    </w:p>
    <w:p w14:paraId="389CEE7F" w14:textId="77777777" w:rsidR="00296D05" w:rsidRDefault="00296D05" w:rsidP="00296D05">
      <w:pPr>
        <w:pStyle w:val="Default"/>
        <w:rPr>
          <w:sz w:val="22"/>
          <w:szCs w:val="22"/>
        </w:rPr>
      </w:pPr>
      <w:r>
        <w:rPr>
          <w:b/>
          <w:bCs/>
          <w:sz w:val="22"/>
          <w:szCs w:val="22"/>
        </w:rPr>
        <w:t xml:space="preserve"> </w:t>
      </w:r>
    </w:p>
    <w:p w14:paraId="1092F515" w14:textId="77777777" w:rsidR="00296D05" w:rsidRDefault="00296D05" w:rsidP="00296D05">
      <w:pPr>
        <w:pStyle w:val="Default"/>
        <w:spacing w:line="276" w:lineRule="auto"/>
        <w:rPr>
          <w:sz w:val="22"/>
          <w:szCs w:val="22"/>
        </w:rPr>
      </w:pPr>
    </w:p>
    <w:p w14:paraId="2BE52458" w14:textId="69E913EB" w:rsidR="0089786F" w:rsidRDefault="0089786F" w:rsidP="00983AC5">
      <w:pPr>
        <w:pStyle w:val="Default"/>
        <w:spacing w:line="276" w:lineRule="auto"/>
        <w:ind w:firstLine="567"/>
        <w:jc w:val="both"/>
        <w:rPr>
          <w:sz w:val="22"/>
          <w:szCs w:val="22"/>
        </w:rPr>
      </w:pPr>
      <w:r>
        <w:rPr>
          <w:sz w:val="23"/>
          <w:szCs w:val="23"/>
        </w:rPr>
        <w:t>Tijekom srednjoročnog razdoblja očekuje se nastavak rasta gospodarske aktivnosti po usporavajućoj dinamici od 2,</w:t>
      </w:r>
      <w:r w:rsidR="00451ECA">
        <w:rPr>
          <w:sz w:val="23"/>
          <w:szCs w:val="23"/>
        </w:rPr>
        <w:t>5</w:t>
      </w:r>
      <w:r>
        <w:rPr>
          <w:sz w:val="23"/>
          <w:szCs w:val="23"/>
        </w:rPr>
        <w:t>% u 2024.</w:t>
      </w:r>
      <w:r w:rsidR="00451ECA">
        <w:rPr>
          <w:sz w:val="23"/>
          <w:szCs w:val="23"/>
        </w:rPr>
        <w:t xml:space="preserve"> i </w:t>
      </w:r>
      <w:r>
        <w:rPr>
          <w:sz w:val="23"/>
          <w:szCs w:val="23"/>
        </w:rPr>
        <w:t xml:space="preserve">2025. godini. U 2022. godini očekuje se ubrzanje inflacije potrošačkih cijena na razinu od 7,8%, koja će potom </w:t>
      </w:r>
      <w:r w:rsidR="00451ECA">
        <w:rPr>
          <w:sz w:val="23"/>
          <w:szCs w:val="23"/>
        </w:rPr>
        <w:t>u 2023. godini usporiti na 3,7%, u 2024. godini 2,7% te u 2025. godini 2,2%.</w:t>
      </w:r>
    </w:p>
    <w:p w14:paraId="24EBDE3E" w14:textId="794EB56A" w:rsidR="0089786F" w:rsidRDefault="0089786F" w:rsidP="00983AC5">
      <w:pPr>
        <w:pStyle w:val="Default"/>
        <w:spacing w:line="276" w:lineRule="auto"/>
        <w:ind w:firstLine="567"/>
        <w:jc w:val="both"/>
        <w:rPr>
          <w:sz w:val="22"/>
          <w:szCs w:val="22"/>
        </w:rPr>
      </w:pPr>
      <w:r>
        <w:rPr>
          <w:sz w:val="22"/>
          <w:szCs w:val="22"/>
        </w:rPr>
        <w:t>U</w:t>
      </w:r>
      <w:r w:rsidR="00911471">
        <w:rPr>
          <w:sz w:val="22"/>
          <w:szCs w:val="22"/>
        </w:rPr>
        <w:t>važavajući naveden</w:t>
      </w:r>
      <w:r w:rsidR="0046379E">
        <w:rPr>
          <w:sz w:val="22"/>
          <w:szCs w:val="22"/>
        </w:rPr>
        <w:t>o</w:t>
      </w:r>
      <w:r w:rsidR="00911471">
        <w:rPr>
          <w:sz w:val="22"/>
          <w:szCs w:val="22"/>
        </w:rPr>
        <w:t>, u</w:t>
      </w:r>
      <w:r>
        <w:rPr>
          <w:sz w:val="22"/>
          <w:szCs w:val="22"/>
        </w:rPr>
        <w:t xml:space="preserve">pravni odjel za </w:t>
      </w:r>
      <w:r w:rsidR="00FD4B9A">
        <w:rPr>
          <w:sz w:val="22"/>
          <w:szCs w:val="22"/>
        </w:rPr>
        <w:t>ekonomske poslove</w:t>
      </w:r>
      <w:r w:rsidRPr="00C03E44">
        <w:rPr>
          <w:sz w:val="22"/>
          <w:szCs w:val="22"/>
        </w:rPr>
        <w:t xml:space="preserve"> </w:t>
      </w:r>
      <w:r>
        <w:rPr>
          <w:sz w:val="22"/>
          <w:szCs w:val="22"/>
        </w:rPr>
        <w:t>napravio je procjenu prihoda</w:t>
      </w:r>
      <w:r w:rsidRPr="00C03E44">
        <w:rPr>
          <w:sz w:val="22"/>
          <w:szCs w:val="22"/>
        </w:rPr>
        <w:t xml:space="preserve"> na osnovi dosadašnjeg ostvarenja te oček</w:t>
      </w:r>
      <w:r>
        <w:rPr>
          <w:sz w:val="22"/>
          <w:szCs w:val="22"/>
        </w:rPr>
        <w:t>ivane naplate u idućim godinama.</w:t>
      </w:r>
    </w:p>
    <w:p w14:paraId="70D0F12E" w14:textId="0B35D97C" w:rsidR="00296D05" w:rsidRDefault="00296D05" w:rsidP="00983AC5">
      <w:pPr>
        <w:pStyle w:val="Default"/>
        <w:spacing w:line="276" w:lineRule="auto"/>
        <w:ind w:firstLine="567"/>
        <w:jc w:val="both"/>
        <w:rPr>
          <w:sz w:val="22"/>
          <w:szCs w:val="22"/>
        </w:rPr>
      </w:pPr>
      <w:r w:rsidRPr="00C03E44">
        <w:rPr>
          <w:sz w:val="22"/>
          <w:szCs w:val="22"/>
        </w:rPr>
        <w:t xml:space="preserve"> </w:t>
      </w:r>
    </w:p>
    <w:p w14:paraId="71872D2C" w14:textId="18028513" w:rsidR="00296D05" w:rsidRDefault="00296D05" w:rsidP="00983AC5">
      <w:pPr>
        <w:pStyle w:val="Default"/>
        <w:spacing w:line="276" w:lineRule="auto"/>
        <w:jc w:val="both"/>
        <w:rPr>
          <w:sz w:val="22"/>
          <w:szCs w:val="22"/>
        </w:rPr>
      </w:pPr>
      <w:r w:rsidRPr="0091460D">
        <w:rPr>
          <w:sz w:val="22"/>
          <w:szCs w:val="22"/>
        </w:rPr>
        <w:t xml:space="preserve">U nastavku u </w:t>
      </w:r>
      <w:r w:rsidRPr="00BC395B">
        <w:rPr>
          <w:sz w:val="22"/>
          <w:szCs w:val="22"/>
          <w:u w:val="single"/>
        </w:rPr>
        <w:t xml:space="preserve">Tablici </w:t>
      </w:r>
      <w:r w:rsidR="00120092">
        <w:rPr>
          <w:sz w:val="22"/>
          <w:szCs w:val="22"/>
          <w:u w:val="single"/>
        </w:rPr>
        <w:t>2</w:t>
      </w:r>
      <w:r w:rsidRPr="00BC395B">
        <w:rPr>
          <w:sz w:val="22"/>
          <w:szCs w:val="22"/>
          <w:u w:val="single"/>
        </w:rPr>
        <w:t>.</w:t>
      </w:r>
      <w:r w:rsidRPr="00451ECA">
        <w:rPr>
          <w:sz w:val="22"/>
          <w:szCs w:val="22"/>
        </w:rPr>
        <w:t xml:space="preserve"> </w:t>
      </w:r>
      <w:r w:rsidRPr="0091460D">
        <w:rPr>
          <w:sz w:val="22"/>
          <w:szCs w:val="22"/>
        </w:rPr>
        <w:t>daje se procjena prihoda/primitaka Proračuna Grada Splita sa proračunskim korisnicima, za sljedeće trogodišnje proračunsko razdoblje od 202</w:t>
      </w:r>
      <w:r w:rsidR="0089786F">
        <w:rPr>
          <w:sz w:val="22"/>
          <w:szCs w:val="22"/>
        </w:rPr>
        <w:t>3</w:t>
      </w:r>
      <w:r w:rsidRPr="0091460D">
        <w:rPr>
          <w:sz w:val="22"/>
          <w:szCs w:val="22"/>
        </w:rPr>
        <w:t>.-202</w:t>
      </w:r>
      <w:r w:rsidR="0089786F">
        <w:rPr>
          <w:sz w:val="22"/>
          <w:szCs w:val="22"/>
        </w:rPr>
        <w:t>5</w:t>
      </w:r>
      <w:r w:rsidRPr="0091460D">
        <w:rPr>
          <w:sz w:val="22"/>
          <w:szCs w:val="22"/>
        </w:rPr>
        <w:t>. godine. U tablici se, uz procjene za 202</w:t>
      </w:r>
      <w:r w:rsidR="00451ECA">
        <w:rPr>
          <w:sz w:val="22"/>
          <w:szCs w:val="22"/>
        </w:rPr>
        <w:t>3</w:t>
      </w:r>
      <w:r w:rsidRPr="0091460D">
        <w:rPr>
          <w:sz w:val="22"/>
          <w:szCs w:val="22"/>
        </w:rPr>
        <w:t>.-202</w:t>
      </w:r>
      <w:r w:rsidR="00451ECA">
        <w:rPr>
          <w:sz w:val="22"/>
          <w:szCs w:val="22"/>
        </w:rPr>
        <w:t>5</w:t>
      </w:r>
      <w:r w:rsidRPr="0091460D">
        <w:rPr>
          <w:sz w:val="22"/>
          <w:szCs w:val="22"/>
        </w:rPr>
        <w:t>. godinu, daju usporedni podaci o ostvarenim prihodima u 20</w:t>
      </w:r>
      <w:r>
        <w:rPr>
          <w:sz w:val="22"/>
          <w:szCs w:val="22"/>
        </w:rPr>
        <w:t>2</w:t>
      </w:r>
      <w:r w:rsidR="00451ECA">
        <w:rPr>
          <w:sz w:val="22"/>
          <w:szCs w:val="22"/>
        </w:rPr>
        <w:t>1</w:t>
      </w:r>
      <w:r w:rsidRPr="0091460D">
        <w:rPr>
          <w:sz w:val="22"/>
          <w:szCs w:val="22"/>
        </w:rPr>
        <w:t xml:space="preserve">. godini te </w:t>
      </w:r>
      <w:r>
        <w:rPr>
          <w:sz w:val="22"/>
          <w:szCs w:val="22"/>
        </w:rPr>
        <w:t>plan</w:t>
      </w:r>
      <w:r w:rsidRPr="0091460D">
        <w:rPr>
          <w:sz w:val="22"/>
          <w:szCs w:val="22"/>
        </w:rPr>
        <w:t xml:space="preserve"> </w:t>
      </w:r>
      <w:r>
        <w:rPr>
          <w:sz w:val="22"/>
          <w:szCs w:val="22"/>
        </w:rPr>
        <w:t xml:space="preserve">i procjena </w:t>
      </w:r>
      <w:r w:rsidRPr="0091460D">
        <w:rPr>
          <w:sz w:val="22"/>
          <w:szCs w:val="22"/>
        </w:rPr>
        <w:t>prihoda za 202</w:t>
      </w:r>
      <w:r w:rsidR="00451ECA">
        <w:rPr>
          <w:sz w:val="22"/>
          <w:szCs w:val="22"/>
        </w:rPr>
        <w:t>2</w:t>
      </w:r>
      <w:r w:rsidRPr="0091460D">
        <w:rPr>
          <w:sz w:val="22"/>
          <w:szCs w:val="22"/>
        </w:rPr>
        <w:t xml:space="preserve">. godinu. </w:t>
      </w:r>
    </w:p>
    <w:p w14:paraId="4BBDEC38" w14:textId="77777777" w:rsidR="00296D05" w:rsidRDefault="00296D05" w:rsidP="00983AC5">
      <w:pPr>
        <w:pStyle w:val="Default"/>
        <w:spacing w:line="276" w:lineRule="auto"/>
        <w:rPr>
          <w:color w:val="auto"/>
          <w:sz w:val="22"/>
          <w:szCs w:val="22"/>
        </w:rPr>
      </w:pPr>
      <w:bookmarkStart w:id="10" w:name="RANGE!B1:F39"/>
      <w:bookmarkEnd w:id="10"/>
    </w:p>
    <w:p w14:paraId="501BF4CA" w14:textId="235794F7" w:rsidR="00296D05" w:rsidRDefault="00296D05" w:rsidP="00983AC5">
      <w:pPr>
        <w:spacing w:line="276" w:lineRule="auto"/>
        <w:jc w:val="both"/>
        <w:rPr>
          <w:rFonts w:ascii="Arial" w:hAnsi="Arial" w:cs="Arial"/>
        </w:rPr>
      </w:pPr>
      <w:r w:rsidRPr="0091460D">
        <w:rPr>
          <w:rFonts w:ascii="Arial" w:hAnsi="Arial" w:cs="Arial"/>
        </w:rPr>
        <w:t>Ukupno procijenjeni prihodi za 202</w:t>
      </w:r>
      <w:r w:rsidR="00120092">
        <w:rPr>
          <w:rFonts w:ascii="Arial" w:hAnsi="Arial" w:cs="Arial"/>
        </w:rPr>
        <w:t>3</w:t>
      </w:r>
      <w:r w:rsidRPr="0091460D">
        <w:rPr>
          <w:rFonts w:ascii="Arial" w:hAnsi="Arial" w:cs="Arial"/>
        </w:rPr>
        <w:t xml:space="preserve">. godinu iznose </w:t>
      </w:r>
      <w:r w:rsidR="00AB1DCC">
        <w:rPr>
          <w:rFonts w:ascii="Arial" w:hAnsi="Arial" w:cs="Arial"/>
        </w:rPr>
        <w:t>116.245.000 EUR</w:t>
      </w:r>
      <w:r w:rsidR="00451ECA">
        <w:rPr>
          <w:rFonts w:ascii="Arial" w:hAnsi="Arial" w:cs="Arial"/>
        </w:rPr>
        <w:t xml:space="preserve"> (875.847.953 kn)</w:t>
      </w:r>
      <w:r w:rsidRPr="0091460D">
        <w:rPr>
          <w:rFonts w:ascii="Arial" w:hAnsi="Arial" w:cs="Arial"/>
        </w:rPr>
        <w:t>, za 202</w:t>
      </w:r>
      <w:r>
        <w:rPr>
          <w:rFonts w:ascii="Arial" w:hAnsi="Arial" w:cs="Arial"/>
        </w:rPr>
        <w:t>3</w:t>
      </w:r>
      <w:r w:rsidRPr="0091460D">
        <w:rPr>
          <w:rFonts w:ascii="Arial" w:hAnsi="Arial" w:cs="Arial"/>
        </w:rPr>
        <w:t xml:space="preserve">. </w:t>
      </w:r>
      <w:r w:rsidR="00AB1DCC">
        <w:rPr>
          <w:rFonts w:ascii="Arial" w:hAnsi="Arial" w:cs="Arial"/>
        </w:rPr>
        <w:t>g</w:t>
      </w:r>
      <w:r w:rsidRPr="0091460D">
        <w:rPr>
          <w:rFonts w:ascii="Arial" w:hAnsi="Arial" w:cs="Arial"/>
        </w:rPr>
        <w:t>odinu</w:t>
      </w:r>
      <w:r w:rsidR="00AB1DCC">
        <w:rPr>
          <w:rFonts w:ascii="Arial" w:hAnsi="Arial" w:cs="Arial"/>
        </w:rPr>
        <w:t xml:space="preserve"> 122.775.000 EUR</w:t>
      </w:r>
      <w:r w:rsidRPr="0091460D">
        <w:rPr>
          <w:rFonts w:ascii="Arial" w:hAnsi="Arial" w:cs="Arial"/>
        </w:rPr>
        <w:t xml:space="preserve"> </w:t>
      </w:r>
      <w:r w:rsidR="00AB1DCC">
        <w:rPr>
          <w:rFonts w:ascii="Arial" w:hAnsi="Arial" w:cs="Arial"/>
        </w:rPr>
        <w:t>(925.048.238 kuna)</w:t>
      </w:r>
      <w:r w:rsidRPr="0091460D">
        <w:rPr>
          <w:rFonts w:ascii="Arial" w:hAnsi="Arial" w:cs="Arial"/>
        </w:rPr>
        <w:t>, a u 202</w:t>
      </w:r>
      <w:r>
        <w:rPr>
          <w:rFonts w:ascii="Arial" w:hAnsi="Arial" w:cs="Arial"/>
        </w:rPr>
        <w:t>4</w:t>
      </w:r>
      <w:r w:rsidRPr="0091460D">
        <w:rPr>
          <w:rFonts w:ascii="Arial" w:hAnsi="Arial" w:cs="Arial"/>
        </w:rPr>
        <w:t xml:space="preserve">. iznose </w:t>
      </w:r>
      <w:r w:rsidR="00AB1DCC">
        <w:rPr>
          <w:rFonts w:ascii="Arial" w:hAnsi="Arial" w:cs="Arial"/>
        </w:rPr>
        <w:t>129.317.000 EUR (</w:t>
      </w:r>
      <w:r w:rsidR="00451ECA">
        <w:rPr>
          <w:rFonts w:ascii="Arial" w:hAnsi="Arial" w:cs="Arial"/>
        </w:rPr>
        <w:t>974.338.937</w:t>
      </w:r>
      <w:r w:rsidR="00AB1DCC">
        <w:rPr>
          <w:rFonts w:ascii="Arial" w:hAnsi="Arial" w:cs="Arial"/>
        </w:rPr>
        <w:t xml:space="preserve"> kuna), a sve kako slijedi </w:t>
      </w:r>
    </w:p>
    <w:p w14:paraId="3211C845" w14:textId="77777777" w:rsidR="00120092" w:rsidRDefault="00120092" w:rsidP="00120092">
      <w:pPr>
        <w:pStyle w:val="Naslov3"/>
        <w:rPr>
          <w:color w:val="244061"/>
        </w:rPr>
      </w:pPr>
      <w:bookmarkStart w:id="11" w:name="_Toc51834820"/>
    </w:p>
    <w:p w14:paraId="04A1705E" w14:textId="77777777" w:rsidR="00AB1DCC" w:rsidRDefault="00AB1DCC" w:rsidP="00AB1DCC"/>
    <w:p w14:paraId="40606AB7" w14:textId="77777777" w:rsidR="00AB1DCC" w:rsidRDefault="00AB1DCC" w:rsidP="00AB1DCC"/>
    <w:p w14:paraId="4DEABA88" w14:textId="77777777" w:rsidR="00AB1DCC" w:rsidRDefault="00AB1DCC" w:rsidP="00AB1DCC"/>
    <w:p w14:paraId="4102DB42" w14:textId="77777777" w:rsidR="00AB1DCC" w:rsidRDefault="00AB1DCC" w:rsidP="00AB1DCC"/>
    <w:p w14:paraId="25A24360" w14:textId="77777777" w:rsidR="00AB1DCC" w:rsidRDefault="00AB1DCC" w:rsidP="00AB1DCC"/>
    <w:p w14:paraId="5CFF8FE4" w14:textId="77777777" w:rsidR="00AB1DCC" w:rsidRDefault="00AB1DCC" w:rsidP="00AB1DCC"/>
    <w:p w14:paraId="53400BBF" w14:textId="77777777" w:rsidR="00AB1DCC" w:rsidRDefault="00AB1DCC" w:rsidP="00AB1DCC"/>
    <w:p w14:paraId="5B0F8A22" w14:textId="77777777" w:rsidR="00AB1DCC" w:rsidRDefault="00AB1DCC" w:rsidP="00AB1DCC"/>
    <w:p w14:paraId="7E331BD4" w14:textId="77777777" w:rsidR="00AB1DCC" w:rsidRDefault="00AB1DCC" w:rsidP="00AB1DCC"/>
    <w:p w14:paraId="09BFA049" w14:textId="77777777" w:rsidR="00AB1DCC" w:rsidRDefault="00AB1DCC" w:rsidP="00AB1DCC"/>
    <w:p w14:paraId="1774C532" w14:textId="77777777" w:rsidR="00AB1DCC" w:rsidRDefault="00AB1DCC" w:rsidP="00AB1DCC"/>
    <w:p w14:paraId="75BDDD3D" w14:textId="77777777" w:rsidR="00AB1DCC" w:rsidRDefault="00AB1DCC" w:rsidP="00AB1DCC"/>
    <w:p w14:paraId="0FDD5158" w14:textId="77777777" w:rsidR="00AB1DCC" w:rsidRDefault="00AB1DCC" w:rsidP="00AB1DCC"/>
    <w:p w14:paraId="38864AE7" w14:textId="77777777" w:rsidR="00AB1DCC" w:rsidRDefault="00AB1DCC" w:rsidP="00AB1DCC"/>
    <w:p w14:paraId="12F440A9" w14:textId="77777777" w:rsidR="00AB1DCC" w:rsidRDefault="00AB1DCC" w:rsidP="00AB1DCC"/>
    <w:p w14:paraId="3F614479" w14:textId="77777777" w:rsidR="00AB1DCC" w:rsidRDefault="00AB1DCC" w:rsidP="00AB1DCC"/>
    <w:p w14:paraId="76EEC523" w14:textId="77777777" w:rsidR="00AB1DCC" w:rsidRDefault="00AB1DCC" w:rsidP="00AB1DCC">
      <w:pPr>
        <w:sectPr w:rsidR="00AB1DCC" w:rsidSect="003618A7">
          <w:pgSz w:w="11906" w:h="16838" w:code="9"/>
          <w:pgMar w:top="1418" w:right="1418" w:bottom="1418" w:left="1418" w:header="709" w:footer="709" w:gutter="0"/>
          <w:cols w:space="708"/>
          <w:docGrid w:linePitch="360"/>
        </w:sectPr>
      </w:pPr>
    </w:p>
    <w:p w14:paraId="118CAED3" w14:textId="38006169" w:rsidR="00AB1DCC" w:rsidRPr="00AB1DCC" w:rsidRDefault="00AB1DCC" w:rsidP="00AB1DCC">
      <w:pPr>
        <w:rPr>
          <w:rFonts w:ascii="Arial" w:hAnsi="Arial" w:cs="Arial"/>
        </w:rPr>
      </w:pPr>
      <w:r w:rsidRPr="00AB1DCC">
        <w:rPr>
          <w:rFonts w:ascii="Arial" w:hAnsi="Arial" w:cs="Arial"/>
          <w:u w:val="single"/>
        </w:rPr>
        <w:lastRenderedPageBreak/>
        <w:t>Tablica 2</w:t>
      </w:r>
      <w:r w:rsidRPr="00AB1DCC">
        <w:rPr>
          <w:rFonts w:ascii="Arial" w:hAnsi="Arial" w:cs="Arial"/>
        </w:rPr>
        <w:t>.</w:t>
      </w:r>
    </w:p>
    <w:p w14:paraId="72656C80" w14:textId="01A5DD2E" w:rsidR="00AB1DCC" w:rsidRPr="00AB1DCC" w:rsidRDefault="00AB1DCC" w:rsidP="00AB1DCC">
      <w:pPr>
        <w:spacing w:after="0"/>
        <w:jc w:val="right"/>
        <w:rPr>
          <w:rFonts w:ascii="Arial" w:hAnsi="Arial" w:cs="Arial"/>
        </w:rPr>
      </w:pPr>
      <w:r w:rsidRPr="00AB1DCC">
        <w:rPr>
          <w:rFonts w:ascii="Arial" w:hAnsi="Arial" w:cs="Arial"/>
        </w:rPr>
        <w:t>-u EUR</w:t>
      </w:r>
    </w:p>
    <w:tbl>
      <w:tblPr>
        <w:tblW w:w="15820" w:type="dxa"/>
        <w:tblInd w:w="-897" w:type="dxa"/>
        <w:tblLook w:val="04A0" w:firstRow="1" w:lastRow="0" w:firstColumn="1" w:lastColumn="0" w:noHBand="0" w:noVBand="1"/>
      </w:tblPr>
      <w:tblGrid>
        <w:gridCol w:w="540"/>
        <w:gridCol w:w="4404"/>
        <w:gridCol w:w="1340"/>
        <w:gridCol w:w="1340"/>
        <w:gridCol w:w="1340"/>
        <w:gridCol w:w="1484"/>
        <w:gridCol w:w="1484"/>
        <w:gridCol w:w="972"/>
        <w:gridCol w:w="972"/>
        <w:gridCol w:w="972"/>
        <w:gridCol w:w="972"/>
      </w:tblGrid>
      <w:tr w:rsidR="00AB1DCC" w:rsidRPr="00AB1DCC" w14:paraId="6DE79F83" w14:textId="77777777" w:rsidTr="000B0AAD">
        <w:trPr>
          <w:trHeight w:val="402"/>
        </w:trPr>
        <w:tc>
          <w:tcPr>
            <w:tcW w:w="540" w:type="dxa"/>
            <w:tcBorders>
              <w:top w:val="single" w:sz="4" w:space="0" w:color="auto"/>
              <w:left w:val="single" w:sz="4" w:space="0" w:color="auto"/>
              <w:bottom w:val="single" w:sz="4" w:space="0" w:color="auto"/>
              <w:right w:val="single" w:sz="4" w:space="0" w:color="auto"/>
            </w:tcBorders>
            <w:shd w:val="clear" w:color="auto" w:fill="B8CCE4"/>
            <w:vAlign w:val="bottom"/>
            <w:hideMark/>
          </w:tcPr>
          <w:p w14:paraId="23E920E9" w14:textId="77777777" w:rsidR="00AB1DCC" w:rsidRPr="00AB1DCC" w:rsidRDefault="00AB1DCC" w:rsidP="00AB1DCC">
            <w:pPr>
              <w:spacing w:after="0" w:line="240" w:lineRule="auto"/>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 </w:t>
            </w:r>
          </w:p>
        </w:tc>
        <w:tc>
          <w:tcPr>
            <w:tcW w:w="4404" w:type="dxa"/>
            <w:tcBorders>
              <w:top w:val="single" w:sz="4" w:space="0" w:color="auto"/>
              <w:left w:val="nil"/>
              <w:bottom w:val="single" w:sz="4" w:space="0" w:color="auto"/>
              <w:right w:val="single" w:sz="4" w:space="0" w:color="auto"/>
            </w:tcBorders>
            <w:shd w:val="clear" w:color="auto" w:fill="B8CCE4"/>
            <w:vAlign w:val="center"/>
            <w:hideMark/>
          </w:tcPr>
          <w:p w14:paraId="41A04769"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VRSTA PRIHODA / PRIMITAKA</w:t>
            </w:r>
          </w:p>
        </w:tc>
        <w:tc>
          <w:tcPr>
            <w:tcW w:w="1340" w:type="dxa"/>
            <w:tcBorders>
              <w:top w:val="single" w:sz="4" w:space="0" w:color="auto"/>
              <w:left w:val="nil"/>
              <w:bottom w:val="single" w:sz="4" w:space="0" w:color="auto"/>
              <w:right w:val="single" w:sz="4" w:space="0" w:color="auto"/>
            </w:tcBorders>
            <w:shd w:val="clear" w:color="auto" w:fill="B8CCE4"/>
            <w:vAlign w:val="center"/>
            <w:hideMark/>
          </w:tcPr>
          <w:p w14:paraId="3CE06CE6"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IZVRŠENJE 2021.</w:t>
            </w:r>
          </w:p>
        </w:tc>
        <w:tc>
          <w:tcPr>
            <w:tcW w:w="1340" w:type="dxa"/>
            <w:tcBorders>
              <w:top w:val="single" w:sz="4" w:space="0" w:color="auto"/>
              <w:left w:val="nil"/>
              <w:bottom w:val="single" w:sz="4" w:space="0" w:color="auto"/>
              <w:right w:val="single" w:sz="4" w:space="0" w:color="auto"/>
            </w:tcBorders>
            <w:shd w:val="clear" w:color="auto" w:fill="B8CCE4"/>
            <w:vAlign w:val="center"/>
            <w:hideMark/>
          </w:tcPr>
          <w:p w14:paraId="08BE80A9"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PLAN 2022.</w:t>
            </w:r>
          </w:p>
        </w:tc>
        <w:tc>
          <w:tcPr>
            <w:tcW w:w="1340" w:type="dxa"/>
            <w:tcBorders>
              <w:top w:val="single" w:sz="4" w:space="0" w:color="auto"/>
              <w:left w:val="nil"/>
              <w:bottom w:val="single" w:sz="4" w:space="0" w:color="auto"/>
              <w:right w:val="single" w:sz="4" w:space="0" w:color="auto"/>
            </w:tcBorders>
            <w:shd w:val="clear" w:color="auto" w:fill="B8CCE4"/>
            <w:vAlign w:val="center"/>
            <w:hideMark/>
          </w:tcPr>
          <w:p w14:paraId="0F5A835A"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PLAN 2023.</w:t>
            </w:r>
          </w:p>
        </w:tc>
        <w:tc>
          <w:tcPr>
            <w:tcW w:w="1484" w:type="dxa"/>
            <w:tcBorders>
              <w:top w:val="single" w:sz="4" w:space="0" w:color="auto"/>
              <w:left w:val="nil"/>
              <w:bottom w:val="single" w:sz="4" w:space="0" w:color="auto"/>
              <w:right w:val="single" w:sz="4" w:space="0" w:color="auto"/>
            </w:tcBorders>
            <w:shd w:val="clear" w:color="auto" w:fill="B8CCE4"/>
            <w:vAlign w:val="center"/>
            <w:hideMark/>
          </w:tcPr>
          <w:p w14:paraId="1E6DD0C4"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PROJEKCIJE 2024.</w:t>
            </w:r>
          </w:p>
        </w:tc>
        <w:tc>
          <w:tcPr>
            <w:tcW w:w="1484" w:type="dxa"/>
            <w:tcBorders>
              <w:top w:val="single" w:sz="4" w:space="0" w:color="auto"/>
              <w:left w:val="nil"/>
              <w:bottom w:val="single" w:sz="4" w:space="0" w:color="auto"/>
              <w:right w:val="single" w:sz="4" w:space="0" w:color="auto"/>
            </w:tcBorders>
            <w:shd w:val="clear" w:color="auto" w:fill="B8CCE4"/>
            <w:vAlign w:val="center"/>
            <w:hideMark/>
          </w:tcPr>
          <w:p w14:paraId="75EEA419"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PROJEKCIJE 2025.</w:t>
            </w:r>
          </w:p>
        </w:tc>
        <w:tc>
          <w:tcPr>
            <w:tcW w:w="972" w:type="dxa"/>
            <w:tcBorders>
              <w:top w:val="single" w:sz="4" w:space="0" w:color="auto"/>
              <w:left w:val="nil"/>
              <w:bottom w:val="single" w:sz="4" w:space="0" w:color="auto"/>
              <w:right w:val="single" w:sz="4" w:space="0" w:color="auto"/>
            </w:tcBorders>
            <w:shd w:val="clear" w:color="auto" w:fill="B8CCE4"/>
            <w:vAlign w:val="center"/>
            <w:hideMark/>
          </w:tcPr>
          <w:p w14:paraId="5F1A5C6D"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INDEKS 22/21</w:t>
            </w:r>
          </w:p>
        </w:tc>
        <w:tc>
          <w:tcPr>
            <w:tcW w:w="972" w:type="dxa"/>
            <w:tcBorders>
              <w:top w:val="single" w:sz="4" w:space="0" w:color="auto"/>
              <w:left w:val="nil"/>
              <w:bottom w:val="single" w:sz="4" w:space="0" w:color="auto"/>
              <w:right w:val="single" w:sz="4" w:space="0" w:color="auto"/>
            </w:tcBorders>
            <w:shd w:val="clear" w:color="auto" w:fill="B8CCE4"/>
            <w:vAlign w:val="center"/>
            <w:hideMark/>
          </w:tcPr>
          <w:p w14:paraId="1158997E"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INDEKS 23/22</w:t>
            </w:r>
          </w:p>
        </w:tc>
        <w:tc>
          <w:tcPr>
            <w:tcW w:w="972" w:type="dxa"/>
            <w:tcBorders>
              <w:top w:val="single" w:sz="4" w:space="0" w:color="auto"/>
              <w:left w:val="nil"/>
              <w:bottom w:val="single" w:sz="4" w:space="0" w:color="auto"/>
              <w:right w:val="single" w:sz="4" w:space="0" w:color="auto"/>
            </w:tcBorders>
            <w:shd w:val="clear" w:color="auto" w:fill="B8CCE4"/>
            <w:vAlign w:val="center"/>
            <w:hideMark/>
          </w:tcPr>
          <w:p w14:paraId="0F052CBA"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INDEKS 24/23</w:t>
            </w:r>
          </w:p>
        </w:tc>
        <w:tc>
          <w:tcPr>
            <w:tcW w:w="972" w:type="dxa"/>
            <w:tcBorders>
              <w:top w:val="single" w:sz="4" w:space="0" w:color="auto"/>
              <w:left w:val="nil"/>
              <w:bottom w:val="single" w:sz="4" w:space="0" w:color="auto"/>
              <w:right w:val="single" w:sz="4" w:space="0" w:color="auto"/>
            </w:tcBorders>
            <w:shd w:val="clear" w:color="auto" w:fill="B8CCE4"/>
            <w:vAlign w:val="center"/>
            <w:hideMark/>
          </w:tcPr>
          <w:p w14:paraId="549186A7"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INDEKS 25/24</w:t>
            </w:r>
          </w:p>
        </w:tc>
      </w:tr>
      <w:tr w:rsidR="00AB1DCC" w:rsidRPr="00AB1DCC" w14:paraId="29F3CBDF"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808080"/>
            <w:noWrap/>
            <w:vAlign w:val="center"/>
            <w:hideMark/>
          </w:tcPr>
          <w:p w14:paraId="69DF658A"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 </w:t>
            </w:r>
          </w:p>
        </w:tc>
        <w:tc>
          <w:tcPr>
            <w:tcW w:w="4404" w:type="dxa"/>
            <w:tcBorders>
              <w:top w:val="nil"/>
              <w:left w:val="nil"/>
              <w:bottom w:val="single" w:sz="4" w:space="0" w:color="auto"/>
              <w:right w:val="single" w:sz="4" w:space="0" w:color="auto"/>
            </w:tcBorders>
            <w:shd w:val="clear" w:color="000000" w:fill="808080"/>
            <w:vAlign w:val="center"/>
            <w:hideMark/>
          </w:tcPr>
          <w:p w14:paraId="3A475033"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SVEUKUPNO PRIHODI</w:t>
            </w:r>
          </w:p>
        </w:tc>
        <w:tc>
          <w:tcPr>
            <w:tcW w:w="1340" w:type="dxa"/>
            <w:tcBorders>
              <w:top w:val="nil"/>
              <w:left w:val="nil"/>
              <w:bottom w:val="single" w:sz="4" w:space="0" w:color="auto"/>
              <w:right w:val="single" w:sz="4" w:space="0" w:color="auto"/>
            </w:tcBorders>
            <w:shd w:val="clear" w:color="000000" w:fill="808080"/>
            <w:noWrap/>
            <w:vAlign w:val="center"/>
            <w:hideMark/>
          </w:tcPr>
          <w:p w14:paraId="5CDC9209"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119.113.985</w:t>
            </w:r>
          </w:p>
        </w:tc>
        <w:tc>
          <w:tcPr>
            <w:tcW w:w="1340" w:type="dxa"/>
            <w:tcBorders>
              <w:top w:val="nil"/>
              <w:left w:val="nil"/>
              <w:bottom w:val="single" w:sz="4" w:space="0" w:color="auto"/>
              <w:right w:val="single" w:sz="4" w:space="0" w:color="auto"/>
            </w:tcBorders>
            <w:shd w:val="clear" w:color="000000" w:fill="808080"/>
            <w:noWrap/>
            <w:vAlign w:val="center"/>
            <w:hideMark/>
          </w:tcPr>
          <w:p w14:paraId="14DB577C"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181.558.006</w:t>
            </w:r>
          </w:p>
        </w:tc>
        <w:tc>
          <w:tcPr>
            <w:tcW w:w="1340" w:type="dxa"/>
            <w:tcBorders>
              <w:top w:val="nil"/>
              <w:left w:val="nil"/>
              <w:bottom w:val="single" w:sz="4" w:space="0" w:color="auto"/>
              <w:right w:val="single" w:sz="4" w:space="0" w:color="auto"/>
            </w:tcBorders>
            <w:shd w:val="clear" w:color="000000" w:fill="808080"/>
            <w:noWrap/>
            <w:vAlign w:val="center"/>
            <w:hideMark/>
          </w:tcPr>
          <w:p w14:paraId="3DB7FF52"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116.245.000</w:t>
            </w:r>
          </w:p>
        </w:tc>
        <w:tc>
          <w:tcPr>
            <w:tcW w:w="1484" w:type="dxa"/>
            <w:tcBorders>
              <w:top w:val="nil"/>
              <w:left w:val="nil"/>
              <w:bottom w:val="single" w:sz="4" w:space="0" w:color="auto"/>
              <w:right w:val="single" w:sz="4" w:space="0" w:color="auto"/>
            </w:tcBorders>
            <w:shd w:val="clear" w:color="000000" w:fill="808080"/>
            <w:noWrap/>
            <w:vAlign w:val="center"/>
            <w:hideMark/>
          </w:tcPr>
          <w:p w14:paraId="56CACD5F"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122.775.000</w:t>
            </w:r>
          </w:p>
        </w:tc>
        <w:tc>
          <w:tcPr>
            <w:tcW w:w="1484" w:type="dxa"/>
            <w:tcBorders>
              <w:top w:val="nil"/>
              <w:left w:val="nil"/>
              <w:bottom w:val="single" w:sz="4" w:space="0" w:color="auto"/>
              <w:right w:val="single" w:sz="4" w:space="0" w:color="auto"/>
            </w:tcBorders>
            <w:shd w:val="clear" w:color="000000" w:fill="808080"/>
            <w:noWrap/>
            <w:vAlign w:val="center"/>
            <w:hideMark/>
          </w:tcPr>
          <w:p w14:paraId="3D359485"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129.317.000</w:t>
            </w:r>
          </w:p>
        </w:tc>
        <w:tc>
          <w:tcPr>
            <w:tcW w:w="972" w:type="dxa"/>
            <w:tcBorders>
              <w:top w:val="nil"/>
              <w:left w:val="nil"/>
              <w:bottom w:val="single" w:sz="4" w:space="0" w:color="auto"/>
              <w:right w:val="single" w:sz="4" w:space="0" w:color="auto"/>
            </w:tcBorders>
            <w:shd w:val="clear" w:color="000000" w:fill="808080"/>
            <w:noWrap/>
            <w:vAlign w:val="center"/>
            <w:hideMark/>
          </w:tcPr>
          <w:p w14:paraId="4B8F9871"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152,4</w:t>
            </w:r>
          </w:p>
        </w:tc>
        <w:tc>
          <w:tcPr>
            <w:tcW w:w="972" w:type="dxa"/>
            <w:tcBorders>
              <w:top w:val="nil"/>
              <w:left w:val="nil"/>
              <w:bottom w:val="single" w:sz="4" w:space="0" w:color="auto"/>
              <w:right w:val="single" w:sz="4" w:space="0" w:color="auto"/>
            </w:tcBorders>
            <w:shd w:val="clear" w:color="000000" w:fill="808080"/>
            <w:noWrap/>
            <w:vAlign w:val="center"/>
            <w:hideMark/>
          </w:tcPr>
          <w:p w14:paraId="5ED816FE"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64,0</w:t>
            </w:r>
          </w:p>
        </w:tc>
        <w:tc>
          <w:tcPr>
            <w:tcW w:w="972" w:type="dxa"/>
            <w:tcBorders>
              <w:top w:val="nil"/>
              <w:left w:val="nil"/>
              <w:bottom w:val="single" w:sz="4" w:space="0" w:color="auto"/>
              <w:right w:val="single" w:sz="4" w:space="0" w:color="auto"/>
            </w:tcBorders>
            <w:shd w:val="clear" w:color="000000" w:fill="808080"/>
            <w:noWrap/>
            <w:vAlign w:val="center"/>
            <w:hideMark/>
          </w:tcPr>
          <w:p w14:paraId="22F6F65A"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105,6</w:t>
            </w:r>
          </w:p>
        </w:tc>
        <w:tc>
          <w:tcPr>
            <w:tcW w:w="972" w:type="dxa"/>
            <w:tcBorders>
              <w:top w:val="nil"/>
              <w:left w:val="nil"/>
              <w:bottom w:val="single" w:sz="4" w:space="0" w:color="auto"/>
              <w:right w:val="single" w:sz="4" w:space="0" w:color="auto"/>
            </w:tcBorders>
            <w:shd w:val="clear" w:color="000000" w:fill="808080"/>
            <w:noWrap/>
            <w:vAlign w:val="center"/>
            <w:hideMark/>
          </w:tcPr>
          <w:p w14:paraId="775599A2"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105,3</w:t>
            </w:r>
          </w:p>
        </w:tc>
      </w:tr>
      <w:tr w:rsidR="00AB1DCC" w:rsidRPr="00AB1DCC" w14:paraId="41024FBC"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16365C"/>
            <w:noWrap/>
            <w:vAlign w:val="center"/>
            <w:hideMark/>
          </w:tcPr>
          <w:p w14:paraId="08E0F2C5"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6</w:t>
            </w:r>
          </w:p>
        </w:tc>
        <w:tc>
          <w:tcPr>
            <w:tcW w:w="4404" w:type="dxa"/>
            <w:tcBorders>
              <w:top w:val="nil"/>
              <w:left w:val="nil"/>
              <w:bottom w:val="single" w:sz="4" w:space="0" w:color="auto"/>
              <w:right w:val="single" w:sz="4" w:space="0" w:color="auto"/>
            </w:tcBorders>
            <w:shd w:val="clear" w:color="000000" w:fill="16365C"/>
            <w:vAlign w:val="center"/>
            <w:hideMark/>
          </w:tcPr>
          <w:p w14:paraId="38CE315B"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Prihodi poslovanja</w:t>
            </w:r>
          </w:p>
        </w:tc>
        <w:tc>
          <w:tcPr>
            <w:tcW w:w="1340" w:type="dxa"/>
            <w:tcBorders>
              <w:top w:val="nil"/>
              <w:left w:val="nil"/>
              <w:bottom w:val="single" w:sz="4" w:space="0" w:color="auto"/>
              <w:right w:val="single" w:sz="4" w:space="0" w:color="auto"/>
            </w:tcBorders>
            <w:shd w:val="clear" w:color="000000" w:fill="16365C"/>
            <w:noWrap/>
            <w:vAlign w:val="center"/>
            <w:hideMark/>
          </w:tcPr>
          <w:p w14:paraId="594835F7"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115.004.220</w:t>
            </w:r>
          </w:p>
        </w:tc>
        <w:tc>
          <w:tcPr>
            <w:tcW w:w="1340" w:type="dxa"/>
            <w:tcBorders>
              <w:top w:val="nil"/>
              <w:left w:val="nil"/>
              <w:bottom w:val="single" w:sz="4" w:space="0" w:color="auto"/>
              <w:right w:val="single" w:sz="4" w:space="0" w:color="auto"/>
            </w:tcBorders>
            <w:shd w:val="clear" w:color="000000" w:fill="16365C"/>
            <w:noWrap/>
            <w:vAlign w:val="center"/>
            <w:hideMark/>
          </w:tcPr>
          <w:p w14:paraId="424B30A1"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138.880.987</w:t>
            </w:r>
          </w:p>
        </w:tc>
        <w:tc>
          <w:tcPr>
            <w:tcW w:w="1340" w:type="dxa"/>
            <w:tcBorders>
              <w:top w:val="nil"/>
              <w:left w:val="nil"/>
              <w:bottom w:val="single" w:sz="4" w:space="0" w:color="auto"/>
              <w:right w:val="single" w:sz="4" w:space="0" w:color="auto"/>
            </w:tcBorders>
            <w:shd w:val="clear" w:color="000000" w:fill="16365C"/>
            <w:noWrap/>
            <w:vAlign w:val="center"/>
            <w:hideMark/>
          </w:tcPr>
          <w:p w14:paraId="5995598B"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114.815.000</w:t>
            </w:r>
          </w:p>
        </w:tc>
        <w:tc>
          <w:tcPr>
            <w:tcW w:w="1484" w:type="dxa"/>
            <w:tcBorders>
              <w:top w:val="nil"/>
              <w:left w:val="nil"/>
              <w:bottom w:val="single" w:sz="4" w:space="0" w:color="auto"/>
              <w:right w:val="single" w:sz="4" w:space="0" w:color="auto"/>
            </w:tcBorders>
            <w:shd w:val="clear" w:color="000000" w:fill="16365C"/>
            <w:noWrap/>
            <w:vAlign w:val="center"/>
            <w:hideMark/>
          </w:tcPr>
          <w:p w14:paraId="51990728"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121.380.000</w:t>
            </w:r>
          </w:p>
        </w:tc>
        <w:tc>
          <w:tcPr>
            <w:tcW w:w="1484" w:type="dxa"/>
            <w:tcBorders>
              <w:top w:val="nil"/>
              <w:left w:val="nil"/>
              <w:bottom w:val="single" w:sz="4" w:space="0" w:color="auto"/>
              <w:right w:val="single" w:sz="4" w:space="0" w:color="auto"/>
            </w:tcBorders>
            <w:shd w:val="clear" w:color="000000" w:fill="16365C"/>
            <w:noWrap/>
            <w:vAlign w:val="center"/>
            <w:hideMark/>
          </w:tcPr>
          <w:p w14:paraId="76B46551"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127.987.000</w:t>
            </w:r>
          </w:p>
        </w:tc>
        <w:tc>
          <w:tcPr>
            <w:tcW w:w="972" w:type="dxa"/>
            <w:tcBorders>
              <w:top w:val="nil"/>
              <w:left w:val="nil"/>
              <w:bottom w:val="single" w:sz="4" w:space="0" w:color="auto"/>
              <w:right w:val="single" w:sz="4" w:space="0" w:color="auto"/>
            </w:tcBorders>
            <w:shd w:val="clear" w:color="000000" w:fill="16365C"/>
            <w:noWrap/>
            <w:vAlign w:val="center"/>
            <w:hideMark/>
          </w:tcPr>
          <w:p w14:paraId="019FC1D3"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120,8</w:t>
            </w:r>
          </w:p>
        </w:tc>
        <w:tc>
          <w:tcPr>
            <w:tcW w:w="972" w:type="dxa"/>
            <w:tcBorders>
              <w:top w:val="nil"/>
              <w:left w:val="nil"/>
              <w:bottom w:val="single" w:sz="4" w:space="0" w:color="auto"/>
              <w:right w:val="single" w:sz="4" w:space="0" w:color="auto"/>
            </w:tcBorders>
            <w:shd w:val="clear" w:color="000000" w:fill="16365C"/>
            <w:noWrap/>
            <w:vAlign w:val="center"/>
            <w:hideMark/>
          </w:tcPr>
          <w:p w14:paraId="68DB769E"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82,7</w:t>
            </w:r>
          </w:p>
        </w:tc>
        <w:tc>
          <w:tcPr>
            <w:tcW w:w="972" w:type="dxa"/>
            <w:tcBorders>
              <w:top w:val="nil"/>
              <w:left w:val="nil"/>
              <w:bottom w:val="single" w:sz="4" w:space="0" w:color="auto"/>
              <w:right w:val="single" w:sz="4" w:space="0" w:color="auto"/>
            </w:tcBorders>
            <w:shd w:val="clear" w:color="000000" w:fill="16365C"/>
            <w:noWrap/>
            <w:vAlign w:val="center"/>
            <w:hideMark/>
          </w:tcPr>
          <w:p w14:paraId="466289BB"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105,7</w:t>
            </w:r>
          </w:p>
        </w:tc>
        <w:tc>
          <w:tcPr>
            <w:tcW w:w="972" w:type="dxa"/>
            <w:tcBorders>
              <w:top w:val="nil"/>
              <w:left w:val="nil"/>
              <w:bottom w:val="single" w:sz="4" w:space="0" w:color="auto"/>
              <w:right w:val="single" w:sz="4" w:space="0" w:color="auto"/>
            </w:tcBorders>
            <w:shd w:val="clear" w:color="000000" w:fill="16365C"/>
            <w:noWrap/>
            <w:vAlign w:val="center"/>
            <w:hideMark/>
          </w:tcPr>
          <w:p w14:paraId="4D4A9350"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105,4</w:t>
            </w:r>
          </w:p>
        </w:tc>
      </w:tr>
      <w:tr w:rsidR="00AB1DCC" w:rsidRPr="00AB1DCC" w14:paraId="0ABCFC86"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B9B9D0"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61</w:t>
            </w:r>
          </w:p>
        </w:tc>
        <w:tc>
          <w:tcPr>
            <w:tcW w:w="4404" w:type="dxa"/>
            <w:tcBorders>
              <w:top w:val="nil"/>
              <w:left w:val="nil"/>
              <w:bottom w:val="single" w:sz="4" w:space="0" w:color="auto"/>
              <w:right w:val="single" w:sz="4" w:space="0" w:color="auto"/>
            </w:tcBorders>
            <w:shd w:val="clear" w:color="auto" w:fill="auto"/>
            <w:vAlign w:val="center"/>
            <w:hideMark/>
          </w:tcPr>
          <w:p w14:paraId="401A2439"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poreza</w:t>
            </w:r>
          </w:p>
        </w:tc>
        <w:tc>
          <w:tcPr>
            <w:tcW w:w="1340" w:type="dxa"/>
            <w:tcBorders>
              <w:top w:val="nil"/>
              <w:left w:val="nil"/>
              <w:bottom w:val="single" w:sz="4" w:space="0" w:color="auto"/>
              <w:right w:val="single" w:sz="4" w:space="0" w:color="auto"/>
            </w:tcBorders>
            <w:shd w:val="clear" w:color="auto" w:fill="auto"/>
            <w:noWrap/>
            <w:vAlign w:val="center"/>
            <w:hideMark/>
          </w:tcPr>
          <w:p w14:paraId="45EC795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68.962.543</w:t>
            </w:r>
          </w:p>
        </w:tc>
        <w:tc>
          <w:tcPr>
            <w:tcW w:w="1340" w:type="dxa"/>
            <w:tcBorders>
              <w:top w:val="nil"/>
              <w:left w:val="nil"/>
              <w:bottom w:val="single" w:sz="4" w:space="0" w:color="auto"/>
              <w:right w:val="single" w:sz="4" w:space="0" w:color="auto"/>
            </w:tcBorders>
            <w:shd w:val="clear" w:color="auto" w:fill="auto"/>
            <w:noWrap/>
            <w:vAlign w:val="center"/>
            <w:hideMark/>
          </w:tcPr>
          <w:p w14:paraId="1BF9031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73.423.122</w:t>
            </w:r>
          </w:p>
        </w:tc>
        <w:tc>
          <w:tcPr>
            <w:tcW w:w="1340" w:type="dxa"/>
            <w:tcBorders>
              <w:top w:val="nil"/>
              <w:left w:val="nil"/>
              <w:bottom w:val="single" w:sz="4" w:space="0" w:color="auto"/>
              <w:right w:val="single" w:sz="4" w:space="0" w:color="auto"/>
            </w:tcBorders>
            <w:shd w:val="clear" w:color="auto" w:fill="auto"/>
            <w:noWrap/>
            <w:vAlign w:val="center"/>
            <w:hideMark/>
          </w:tcPr>
          <w:p w14:paraId="3AF91B9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76.980.000</w:t>
            </w:r>
          </w:p>
        </w:tc>
        <w:tc>
          <w:tcPr>
            <w:tcW w:w="1484" w:type="dxa"/>
            <w:tcBorders>
              <w:top w:val="nil"/>
              <w:left w:val="nil"/>
              <w:bottom w:val="single" w:sz="4" w:space="0" w:color="auto"/>
              <w:right w:val="single" w:sz="4" w:space="0" w:color="auto"/>
            </w:tcBorders>
            <w:shd w:val="clear" w:color="auto" w:fill="auto"/>
            <w:noWrap/>
            <w:vAlign w:val="center"/>
            <w:hideMark/>
          </w:tcPr>
          <w:p w14:paraId="01A46892"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78.980.000</w:t>
            </w:r>
          </w:p>
        </w:tc>
        <w:tc>
          <w:tcPr>
            <w:tcW w:w="1484" w:type="dxa"/>
            <w:tcBorders>
              <w:top w:val="nil"/>
              <w:left w:val="nil"/>
              <w:bottom w:val="single" w:sz="4" w:space="0" w:color="auto"/>
              <w:right w:val="single" w:sz="4" w:space="0" w:color="auto"/>
            </w:tcBorders>
            <w:shd w:val="clear" w:color="auto" w:fill="auto"/>
            <w:noWrap/>
            <w:vAlign w:val="center"/>
            <w:hideMark/>
          </w:tcPr>
          <w:p w14:paraId="1B4C4E0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80.960.000</w:t>
            </w:r>
          </w:p>
        </w:tc>
        <w:tc>
          <w:tcPr>
            <w:tcW w:w="972" w:type="dxa"/>
            <w:tcBorders>
              <w:top w:val="nil"/>
              <w:left w:val="nil"/>
              <w:bottom w:val="single" w:sz="4" w:space="0" w:color="auto"/>
              <w:right w:val="single" w:sz="4" w:space="0" w:color="auto"/>
            </w:tcBorders>
            <w:shd w:val="clear" w:color="auto" w:fill="auto"/>
            <w:noWrap/>
            <w:vAlign w:val="center"/>
            <w:hideMark/>
          </w:tcPr>
          <w:p w14:paraId="595B3E96"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106,5</w:t>
            </w:r>
          </w:p>
        </w:tc>
        <w:tc>
          <w:tcPr>
            <w:tcW w:w="972" w:type="dxa"/>
            <w:tcBorders>
              <w:top w:val="nil"/>
              <w:left w:val="nil"/>
              <w:bottom w:val="single" w:sz="4" w:space="0" w:color="auto"/>
              <w:right w:val="single" w:sz="4" w:space="0" w:color="auto"/>
            </w:tcBorders>
            <w:shd w:val="clear" w:color="auto" w:fill="auto"/>
            <w:noWrap/>
            <w:vAlign w:val="center"/>
            <w:hideMark/>
          </w:tcPr>
          <w:p w14:paraId="1C7CDB1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104,8</w:t>
            </w:r>
          </w:p>
        </w:tc>
        <w:tc>
          <w:tcPr>
            <w:tcW w:w="972" w:type="dxa"/>
            <w:tcBorders>
              <w:top w:val="nil"/>
              <w:left w:val="nil"/>
              <w:bottom w:val="single" w:sz="4" w:space="0" w:color="auto"/>
              <w:right w:val="single" w:sz="4" w:space="0" w:color="auto"/>
            </w:tcBorders>
            <w:shd w:val="clear" w:color="auto" w:fill="auto"/>
            <w:noWrap/>
            <w:vAlign w:val="center"/>
            <w:hideMark/>
          </w:tcPr>
          <w:p w14:paraId="7CEEEF2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102,6</w:t>
            </w:r>
          </w:p>
        </w:tc>
        <w:tc>
          <w:tcPr>
            <w:tcW w:w="972" w:type="dxa"/>
            <w:tcBorders>
              <w:top w:val="nil"/>
              <w:left w:val="nil"/>
              <w:bottom w:val="single" w:sz="4" w:space="0" w:color="auto"/>
              <w:right w:val="single" w:sz="4" w:space="0" w:color="auto"/>
            </w:tcBorders>
            <w:shd w:val="clear" w:color="auto" w:fill="auto"/>
            <w:noWrap/>
            <w:vAlign w:val="center"/>
            <w:hideMark/>
          </w:tcPr>
          <w:p w14:paraId="7559A28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102,5</w:t>
            </w:r>
          </w:p>
        </w:tc>
      </w:tr>
      <w:tr w:rsidR="00AB1DCC" w:rsidRPr="00AB1DCC" w14:paraId="6AC12E62"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304E50"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63</w:t>
            </w:r>
          </w:p>
        </w:tc>
        <w:tc>
          <w:tcPr>
            <w:tcW w:w="4404" w:type="dxa"/>
            <w:tcBorders>
              <w:top w:val="nil"/>
              <w:left w:val="nil"/>
              <w:bottom w:val="single" w:sz="4" w:space="0" w:color="auto"/>
              <w:right w:val="single" w:sz="4" w:space="0" w:color="auto"/>
            </w:tcBorders>
            <w:shd w:val="clear" w:color="auto" w:fill="auto"/>
            <w:vAlign w:val="center"/>
            <w:hideMark/>
          </w:tcPr>
          <w:p w14:paraId="4B391E4A"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Pomoći iz inozemstva i od subjekata unutar općeg proračuna</w:t>
            </w:r>
          </w:p>
        </w:tc>
        <w:tc>
          <w:tcPr>
            <w:tcW w:w="1340" w:type="dxa"/>
            <w:tcBorders>
              <w:top w:val="nil"/>
              <w:left w:val="nil"/>
              <w:bottom w:val="single" w:sz="4" w:space="0" w:color="auto"/>
              <w:right w:val="single" w:sz="4" w:space="0" w:color="auto"/>
            </w:tcBorders>
            <w:shd w:val="clear" w:color="auto" w:fill="auto"/>
            <w:noWrap/>
            <w:vAlign w:val="center"/>
            <w:hideMark/>
          </w:tcPr>
          <w:p w14:paraId="694BE4C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12.096.592</w:t>
            </w:r>
          </w:p>
        </w:tc>
        <w:tc>
          <w:tcPr>
            <w:tcW w:w="1340" w:type="dxa"/>
            <w:tcBorders>
              <w:top w:val="nil"/>
              <w:left w:val="nil"/>
              <w:bottom w:val="single" w:sz="4" w:space="0" w:color="auto"/>
              <w:right w:val="single" w:sz="4" w:space="0" w:color="auto"/>
            </w:tcBorders>
            <w:shd w:val="clear" w:color="auto" w:fill="auto"/>
            <w:noWrap/>
            <w:vAlign w:val="center"/>
            <w:hideMark/>
          </w:tcPr>
          <w:p w14:paraId="1F95B09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21.530.066</w:t>
            </w:r>
          </w:p>
        </w:tc>
        <w:tc>
          <w:tcPr>
            <w:tcW w:w="1340" w:type="dxa"/>
            <w:tcBorders>
              <w:top w:val="nil"/>
              <w:left w:val="nil"/>
              <w:bottom w:val="single" w:sz="4" w:space="0" w:color="auto"/>
              <w:right w:val="single" w:sz="4" w:space="0" w:color="auto"/>
            </w:tcBorders>
            <w:shd w:val="clear" w:color="auto" w:fill="auto"/>
            <w:noWrap/>
            <w:vAlign w:val="center"/>
            <w:hideMark/>
          </w:tcPr>
          <w:p w14:paraId="4CA37C92"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4.090.000</w:t>
            </w:r>
          </w:p>
        </w:tc>
        <w:tc>
          <w:tcPr>
            <w:tcW w:w="1484" w:type="dxa"/>
            <w:tcBorders>
              <w:top w:val="nil"/>
              <w:left w:val="nil"/>
              <w:bottom w:val="single" w:sz="4" w:space="0" w:color="auto"/>
              <w:right w:val="single" w:sz="4" w:space="0" w:color="auto"/>
            </w:tcBorders>
            <w:shd w:val="clear" w:color="auto" w:fill="auto"/>
            <w:noWrap/>
            <w:vAlign w:val="center"/>
            <w:hideMark/>
          </w:tcPr>
          <w:p w14:paraId="36EEDB56"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4.650.000</w:t>
            </w:r>
          </w:p>
        </w:tc>
        <w:tc>
          <w:tcPr>
            <w:tcW w:w="1484" w:type="dxa"/>
            <w:tcBorders>
              <w:top w:val="nil"/>
              <w:left w:val="nil"/>
              <w:bottom w:val="single" w:sz="4" w:space="0" w:color="auto"/>
              <w:right w:val="single" w:sz="4" w:space="0" w:color="auto"/>
            </w:tcBorders>
            <w:shd w:val="clear" w:color="auto" w:fill="auto"/>
            <w:noWrap/>
            <w:vAlign w:val="center"/>
            <w:hideMark/>
          </w:tcPr>
          <w:p w14:paraId="0461341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4.650.000</w:t>
            </w:r>
          </w:p>
        </w:tc>
        <w:tc>
          <w:tcPr>
            <w:tcW w:w="972" w:type="dxa"/>
            <w:tcBorders>
              <w:top w:val="nil"/>
              <w:left w:val="nil"/>
              <w:bottom w:val="single" w:sz="4" w:space="0" w:color="auto"/>
              <w:right w:val="single" w:sz="4" w:space="0" w:color="auto"/>
            </w:tcBorders>
            <w:shd w:val="clear" w:color="auto" w:fill="auto"/>
            <w:noWrap/>
            <w:vAlign w:val="center"/>
            <w:hideMark/>
          </w:tcPr>
          <w:p w14:paraId="2018BCB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178,0</w:t>
            </w:r>
          </w:p>
        </w:tc>
        <w:tc>
          <w:tcPr>
            <w:tcW w:w="972" w:type="dxa"/>
            <w:tcBorders>
              <w:top w:val="nil"/>
              <w:left w:val="nil"/>
              <w:bottom w:val="single" w:sz="4" w:space="0" w:color="auto"/>
              <w:right w:val="single" w:sz="4" w:space="0" w:color="auto"/>
            </w:tcBorders>
            <w:shd w:val="clear" w:color="auto" w:fill="auto"/>
            <w:noWrap/>
            <w:vAlign w:val="center"/>
            <w:hideMark/>
          </w:tcPr>
          <w:p w14:paraId="700B6D5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19,0</w:t>
            </w:r>
          </w:p>
        </w:tc>
        <w:tc>
          <w:tcPr>
            <w:tcW w:w="972" w:type="dxa"/>
            <w:tcBorders>
              <w:top w:val="nil"/>
              <w:left w:val="nil"/>
              <w:bottom w:val="single" w:sz="4" w:space="0" w:color="auto"/>
              <w:right w:val="single" w:sz="4" w:space="0" w:color="auto"/>
            </w:tcBorders>
            <w:shd w:val="clear" w:color="auto" w:fill="auto"/>
            <w:noWrap/>
            <w:vAlign w:val="center"/>
            <w:hideMark/>
          </w:tcPr>
          <w:p w14:paraId="016EDF2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113,7</w:t>
            </w:r>
          </w:p>
        </w:tc>
        <w:tc>
          <w:tcPr>
            <w:tcW w:w="972" w:type="dxa"/>
            <w:tcBorders>
              <w:top w:val="nil"/>
              <w:left w:val="nil"/>
              <w:bottom w:val="single" w:sz="4" w:space="0" w:color="auto"/>
              <w:right w:val="single" w:sz="4" w:space="0" w:color="auto"/>
            </w:tcBorders>
            <w:shd w:val="clear" w:color="auto" w:fill="auto"/>
            <w:noWrap/>
            <w:vAlign w:val="center"/>
            <w:hideMark/>
          </w:tcPr>
          <w:p w14:paraId="1572A8C4"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100,0</w:t>
            </w:r>
          </w:p>
        </w:tc>
      </w:tr>
      <w:tr w:rsidR="00AB1DCC" w:rsidRPr="00AB1DCC" w14:paraId="36EDD8C9"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01D6060"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64</w:t>
            </w:r>
          </w:p>
        </w:tc>
        <w:tc>
          <w:tcPr>
            <w:tcW w:w="4404" w:type="dxa"/>
            <w:tcBorders>
              <w:top w:val="nil"/>
              <w:left w:val="nil"/>
              <w:bottom w:val="single" w:sz="4" w:space="0" w:color="auto"/>
              <w:right w:val="single" w:sz="4" w:space="0" w:color="auto"/>
            </w:tcBorders>
            <w:shd w:val="clear" w:color="auto" w:fill="auto"/>
            <w:vAlign w:val="center"/>
            <w:hideMark/>
          </w:tcPr>
          <w:p w14:paraId="5206FAEC"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imovine</w:t>
            </w:r>
          </w:p>
        </w:tc>
        <w:tc>
          <w:tcPr>
            <w:tcW w:w="1340" w:type="dxa"/>
            <w:tcBorders>
              <w:top w:val="nil"/>
              <w:left w:val="nil"/>
              <w:bottom w:val="single" w:sz="4" w:space="0" w:color="auto"/>
              <w:right w:val="single" w:sz="4" w:space="0" w:color="auto"/>
            </w:tcBorders>
            <w:shd w:val="clear" w:color="auto" w:fill="auto"/>
            <w:noWrap/>
            <w:vAlign w:val="center"/>
            <w:hideMark/>
          </w:tcPr>
          <w:p w14:paraId="70D5047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8.060.212</w:t>
            </w:r>
          </w:p>
        </w:tc>
        <w:tc>
          <w:tcPr>
            <w:tcW w:w="1340" w:type="dxa"/>
            <w:tcBorders>
              <w:top w:val="nil"/>
              <w:left w:val="nil"/>
              <w:bottom w:val="single" w:sz="4" w:space="0" w:color="auto"/>
              <w:right w:val="single" w:sz="4" w:space="0" w:color="auto"/>
            </w:tcBorders>
            <w:shd w:val="clear" w:color="auto" w:fill="auto"/>
            <w:noWrap/>
            <w:vAlign w:val="center"/>
            <w:hideMark/>
          </w:tcPr>
          <w:p w14:paraId="3719A6D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12.263.588</w:t>
            </w:r>
          </w:p>
        </w:tc>
        <w:tc>
          <w:tcPr>
            <w:tcW w:w="1340" w:type="dxa"/>
            <w:tcBorders>
              <w:top w:val="nil"/>
              <w:left w:val="nil"/>
              <w:bottom w:val="single" w:sz="4" w:space="0" w:color="auto"/>
              <w:right w:val="single" w:sz="4" w:space="0" w:color="auto"/>
            </w:tcBorders>
            <w:shd w:val="clear" w:color="auto" w:fill="auto"/>
            <w:noWrap/>
            <w:vAlign w:val="center"/>
            <w:hideMark/>
          </w:tcPr>
          <w:p w14:paraId="6E2377E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8.300.000</w:t>
            </w:r>
          </w:p>
        </w:tc>
        <w:tc>
          <w:tcPr>
            <w:tcW w:w="1484" w:type="dxa"/>
            <w:tcBorders>
              <w:top w:val="nil"/>
              <w:left w:val="nil"/>
              <w:bottom w:val="single" w:sz="4" w:space="0" w:color="auto"/>
              <w:right w:val="single" w:sz="4" w:space="0" w:color="auto"/>
            </w:tcBorders>
            <w:shd w:val="clear" w:color="auto" w:fill="auto"/>
            <w:noWrap/>
            <w:vAlign w:val="center"/>
            <w:hideMark/>
          </w:tcPr>
          <w:p w14:paraId="61BAB56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8.650.000</w:t>
            </w:r>
          </w:p>
        </w:tc>
        <w:tc>
          <w:tcPr>
            <w:tcW w:w="1484" w:type="dxa"/>
            <w:tcBorders>
              <w:top w:val="nil"/>
              <w:left w:val="nil"/>
              <w:bottom w:val="single" w:sz="4" w:space="0" w:color="auto"/>
              <w:right w:val="single" w:sz="4" w:space="0" w:color="auto"/>
            </w:tcBorders>
            <w:shd w:val="clear" w:color="auto" w:fill="auto"/>
            <w:noWrap/>
            <w:vAlign w:val="center"/>
            <w:hideMark/>
          </w:tcPr>
          <w:p w14:paraId="52CEE38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9.300.000</w:t>
            </w:r>
          </w:p>
        </w:tc>
        <w:tc>
          <w:tcPr>
            <w:tcW w:w="972" w:type="dxa"/>
            <w:tcBorders>
              <w:top w:val="nil"/>
              <w:left w:val="nil"/>
              <w:bottom w:val="single" w:sz="4" w:space="0" w:color="auto"/>
              <w:right w:val="single" w:sz="4" w:space="0" w:color="auto"/>
            </w:tcBorders>
            <w:shd w:val="clear" w:color="auto" w:fill="auto"/>
            <w:noWrap/>
            <w:vAlign w:val="center"/>
            <w:hideMark/>
          </w:tcPr>
          <w:p w14:paraId="65FC609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152,1</w:t>
            </w:r>
          </w:p>
        </w:tc>
        <w:tc>
          <w:tcPr>
            <w:tcW w:w="972" w:type="dxa"/>
            <w:tcBorders>
              <w:top w:val="nil"/>
              <w:left w:val="nil"/>
              <w:bottom w:val="single" w:sz="4" w:space="0" w:color="auto"/>
              <w:right w:val="single" w:sz="4" w:space="0" w:color="auto"/>
            </w:tcBorders>
            <w:shd w:val="clear" w:color="auto" w:fill="auto"/>
            <w:noWrap/>
            <w:vAlign w:val="center"/>
            <w:hideMark/>
          </w:tcPr>
          <w:p w14:paraId="1E12DF9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67,7</w:t>
            </w:r>
          </w:p>
        </w:tc>
        <w:tc>
          <w:tcPr>
            <w:tcW w:w="972" w:type="dxa"/>
            <w:tcBorders>
              <w:top w:val="nil"/>
              <w:left w:val="nil"/>
              <w:bottom w:val="single" w:sz="4" w:space="0" w:color="auto"/>
              <w:right w:val="single" w:sz="4" w:space="0" w:color="auto"/>
            </w:tcBorders>
            <w:shd w:val="clear" w:color="auto" w:fill="auto"/>
            <w:noWrap/>
            <w:vAlign w:val="center"/>
            <w:hideMark/>
          </w:tcPr>
          <w:p w14:paraId="55198AE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104,2</w:t>
            </w:r>
          </w:p>
        </w:tc>
        <w:tc>
          <w:tcPr>
            <w:tcW w:w="972" w:type="dxa"/>
            <w:tcBorders>
              <w:top w:val="nil"/>
              <w:left w:val="nil"/>
              <w:bottom w:val="single" w:sz="4" w:space="0" w:color="auto"/>
              <w:right w:val="single" w:sz="4" w:space="0" w:color="auto"/>
            </w:tcBorders>
            <w:shd w:val="clear" w:color="auto" w:fill="auto"/>
            <w:noWrap/>
            <w:vAlign w:val="center"/>
            <w:hideMark/>
          </w:tcPr>
          <w:p w14:paraId="4FF2F6AB"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107,5</w:t>
            </w:r>
          </w:p>
        </w:tc>
      </w:tr>
      <w:tr w:rsidR="00AB1DCC" w:rsidRPr="00AB1DCC" w14:paraId="25D7D2B1"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A2689D"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65</w:t>
            </w:r>
          </w:p>
        </w:tc>
        <w:tc>
          <w:tcPr>
            <w:tcW w:w="4404" w:type="dxa"/>
            <w:tcBorders>
              <w:top w:val="nil"/>
              <w:left w:val="nil"/>
              <w:bottom w:val="single" w:sz="4" w:space="0" w:color="auto"/>
              <w:right w:val="single" w:sz="4" w:space="0" w:color="auto"/>
            </w:tcBorders>
            <w:shd w:val="clear" w:color="auto" w:fill="auto"/>
            <w:vAlign w:val="center"/>
            <w:hideMark/>
          </w:tcPr>
          <w:p w14:paraId="3A9447D2"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upravnih i administrativnih pristojbi, pristojbi po posebnim propisima i naknada</w:t>
            </w:r>
          </w:p>
        </w:tc>
        <w:tc>
          <w:tcPr>
            <w:tcW w:w="1340" w:type="dxa"/>
            <w:tcBorders>
              <w:top w:val="nil"/>
              <w:left w:val="nil"/>
              <w:bottom w:val="single" w:sz="4" w:space="0" w:color="auto"/>
              <w:right w:val="single" w:sz="4" w:space="0" w:color="auto"/>
            </w:tcBorders>
            <w:shd w:val="clear" w:color="auto" w:fill="auto"/>
            <w:noWrap/>
            <w:vAlign w:val="center"/>
            <w:hideMark/>
          </w:tcPr>
          <w:p w14:paraId="659415A2"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24.390.550</w:t>
            </w:r>
          </w:p>
        </w:tc>
        <w:tc>
          <w:tcPr>
            <w:tcW w:w="1340" w:type="dxa"/>
            <w:tcBorders>
              <w:top w:val="nil"/>
              <w:left w:val="nil"/>
              <w:bottom w:val="single" w:sz="4" w:space="0" w:color="auto"/>
              <w:right w:val="single" w:sz="4" w:space="0" w:color="auto"/>
            </w:tcBorders>
            <w:shd w:val="clear" w:color="auto" w:fill="auto"/>
            <w:noWrap/>
            <w:vAlign w:val="center"/>
            <w:hideMark/>
          </w:tcPr>
          <w:p w14:paraId="7D0ED99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29.175.659</w:t>
            </w:r>
          </w:p>
        </w:tc>
        <w:tc>
          <w:tcPr>
            <w:tcW w:w="1340" w:type="dxa"/>
            <w:tcBorders>
              <w:top w:val="nil"/>
              <w:left w:val="nil"/>
              <w:bottom w:val="single" w:sz="4" w:space="0" w:color="auto"/>
              <w:right w:val="single" w:sz="4" w:space="0" w:color="auto"/>
            </w:tcBorders>
            <w:shd w:val="clear" w:color="auto" w:fill="auto"/>
            <w:noWrap/>
            <w:vAlign w:val="center"/>
            <w:hideMark/>
          </w:tcPr>
          <w:p w14:paraId="3DBE6BB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23.250.000</w:t>
            </w:r>
          </w:p>
        </w:tc>
        <w:tc>
          <w:tcPr>
            <w:tcW w:w="1484" w:type="dxa"/>
            <w:tcBorders>
              <w:top w:val="nil"/>
              <w:left w:val="nil"/>
              <w:bottom w:val="single" w:sz="4" w:space="0" w:color="auto"/>
              <w:right w:val="single" w:sz="4" w:space="0" w:color="auto"/>
            </w:tcBorders>
            <w:shd w:val="clear" w:color="auto" w:fill="auto"/>
            <w:noWrap/>
            <w:vAlign w:val="center"/>
            <w:hideMark/>
          </w:tcPr>
          <w:p w14:paraId="4D37410B"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26.600.000</w:t>
            </w:r>
          </w:p>
        </w:tc>
        <w:tc>
          <w:tcPr>
            <w:tcW w:w="1484" w:type="dxa"/>
            <w:tcBorders>
              <w:top w:val="nil"/>
              <w:left w:val="nil"/>
              <w:bottom w:val="single" w:sz="4" w:space="0" w:color="auto"/>
              <w:right w:val="single" w:sz="4" w:space="0" w:color="auto"/>
            </w:tcBorders>
            <w:shd w:val="clear" w:color="auto" w:fill="auto"/>
            <w:noWrap/>
            <w:vAlign w:val="center"/>
            <w:hideMark/>
          </w:tcPr>
          <w:p w14:paraId="5BC71C9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30.550.000</w:t>
            </w:r>
          </w:p>
        </w:tc>
        <w:tc>
          <w:tcPr>
            <w:tcW w:w="972" w:type="dxa"/>
            <w:tcBorders>
              <w:top w:val="nil"/>
              <w:left w:val="nil"/>
              <w:bottom w:val="single" w:sz="4" w:space="0" w:color="auto"/>
              <w:right w:val="single" w:sz="4" w:space="0" w:color="auto"/>
            </w:tcBorders>
            <w:shd w:val="clear" w:color="auto" w:fill="auto"/>
            <w:noWrap/>
            <w:vAlign w:val="center"/>
            <w:hideMark/>
          </w:tcPr>
          <w:p w14:paraId="00A16FC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119,6</w:t>
            </w:r>
          </w:p>
        </w:tc>
        <w:tc>
          <w:tcPr>
            <w:tcW w:w="972" w:type="dxa"/>
            <w:tcBorders>
              <w:top w:val="nil"/>
              <w:left w:val="nil"/>
              <w:bottom w:val="single" w:sz="4" w:space="0" w:color="auto"/>
              <w:right w:val="single" w:sz="4" w:space="0" w:color="auto"/>
            </w:tcBorders>
            <w:shd w:val="clear" w:color="auto" w:fill="auto"/>
            <w:noWrap/>
            <w:vAlign w:val="center"/>
            <w:hideMark/>
          </w:tcPr>
          <w:p w14:paraId="4C4AF13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79,7</w:t>
            </w:r>
          </w:p>
        </w:tc>
        <w:tc>
          <w:tcPr>
            <w:tcW w:w="972" w:type="dxa"/>
            <w:tcBorders>
              <w:top w:val="nil"/>
              <w:left w:val="nil"/>
              <w:bottom w:val="single" w:sz="4" w:space="0" w:color="auto"/>
              <w:right w:val="single" w:sz="4" w:space="0" w:color="auto"/>
            </w:tcBorders>
            <w:shd w:val="clear" w:color="auto" w:fill="auto"/>
            <w:noWrap/>
            <w:vAlign w:val="center"/>
            <w:hideMark/>
          </w:tcPr>
          <w:p w14:paraId="72150B2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114,4</w:t>
            </w:r>
          </w:p>
        </w:tc>
        <w:tc>
          <w:tcPr>
            <w:tcW w:w="972" w:type="dxa"/>
            <w:tcBorders>
              <w:top w:val="nil"/>
              <w:left w:val="nil"/>
              <w:bottom w:val="single" w:sz="4" w:space="0" w:color="auto"/>
              <w:right w:val="single" w:sz="4" w:space="0" w:color="auto"/>
            </w:tcBorders>
            <w:shd w:val="clear" w:color="auto" w:fill="auto"/>
            <w:noWrap/>
            <w:vAlign w:val="center"/>
            <w:hideMark/>
          </w:tcPr>
          <w:p w14:paraId="2C5A78C4"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114,8</w:t>
            </w:r>
          </w:p>
        </w:tc>
      </w:tr>
      <w:tr w:rsidR="00AB1DCC" w:rsidRPr="00AB1DCC" w14:paraId="31168123"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BAA1D2"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66</w:t>
            </w:r>
          </w:p>
        </w:tc>
        <w:tc>
          <w:tcPr>
            <w:tcW w:w="4404" w:type="dxa"/>
            <w:tcBorders>
              <w:top w:val="nil"/>
              <w:left w:val="nil"/>
              <w:bottom w:val="single" w:sz="4" w:space="0" w:color="auto"/>
              <w:right w:val="single" w:sz="4" w:space="0" w:color="auto"/>
            </w:tcBorders>
            <w:shd w:val="clear" w:color="auto" w:fill="auto"/>
            <w:vAlign w:val="center"/>
            <w:hideMark/>
          </w:tcPr>
          <w:p w14:paraId="09DEE71C" w14:textId="2266F11D"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prodaje proizvoda i robe te pruženih usluga, prihodi od donacija</w:t>
            </w:r>
          </w:p>
        </w:tc>
        <w:tc>
          <w:tcPr>
            <w:tcW w:w="1340" w:type="dxa"/>
            <w:tcBorders>
              <w:top w:val="nil"/>
              <w:left w:val="nil"/>
              <w:bottom w:val="single" w:sz="4" w:space="0" w:color="auto"/>
              <w:right w:val="single" w:sz="4" w:space="0" w:color="auto"/>
            </w:tcBorders>
            <w:shd w:val="clear" w:color="auto" w:fill="auto"/>
            <w:noWrap/>
            <w:vAlign w:val="center"/>
            <w:hideMark/>
          </w:tcPr>
          <w:p w14:paraId="4754CD4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542.665</w:t>
            </w:r>
          </w:p>
        </w:tc>
        <w:tc>
          <w:tcPr>
            <w:tcW w:w="1340" w:type="dxa"/>
            <w:tcBorders>
              <w:top w:val="nil"/>
              <w:left w:val="nil"/>
              <w:bottom w:val="single" w:sz="4" w:space="0" w:color="auto"/>
              <w:right w:val="single" w:sz="4" w:space="0" w:color="auto"/>
            </w:tcBorders>
            <w:shd w:val="clear" w:color="auto" w:fill="auto"/>
            <w:noWrap/>
            <w:vAlign w:val="center"/>
            <w:hideMark/>
          </w:tcPr>
          <w:p w14:paraId="1B53E7C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484.438</w:t>
            </w:r>
          </w:p>
        </w:tc>
        <w:tc>
          <w:tcPr>
            <w:tcW w:w="1340" w:type="dxa"/>
            <w:tcBorders>
              <w:top w:val="nil"/>
              <w:left w:val="nil"/>
              <w:bottom w:val="single" w:sz="4" w:space="0" w:color="auto"/>
              <w:right w:val="single" w:sz="4" w:space="0" w:color="auto"/>
            </w:tcBorders>
            <w:shd w:val="clear" w:color="auto" w:fill="auto"/>
            <w:noWrap/>
            <w:vAlign w:val="center"/>
            <w:hideMark/>
          </w:tcPr>
          <w:p w14:paraId="7CF0502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465.000</w:t>
            </w:r>
          </w:p>
        </w:tc>
        <w:tc>
          <w:tcPr>
            <w:tcW w:w="1484" w:type="dxa"/>
            <w:tcBorders>
              <w:top w:val="nil"/>
              <w:left w:val="nil"/>
              <w:bottom w:val="single" w:sz="4" w:space="0" w:color="auto"/>
              <w:right w:val="single" w:sz="4" w:space="0" w:color="auto"/>
            </w:tcBorders>
            <w:shd w:val="clear" w:color="auto" w:fill="auto"/>
            <w:noWrap/>
            <w:vAlign w:val="center"/>
            <w:hideMark/>
          </w:tcPr>
          <w:p w14:paraId="2A3EE5B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505.000</w:t>
            </w:r>
          </w:p>
        </w:tc>
        <w:tc>
          <w:tcPr>
            <w:tcW w:w="1484" w:type="dxa"/>
            <w:tcBorders>
              <w:top w:val="nil"/>
              <w:left w:val="nil"/>
              <w:bottom w:val="single" w:sz="4" w:space="0" w:color="auto"/>
              <w:right w:val="single" w:sz="4" w:space="0" w:color="auto"/>
            </w:tcBorders>
            <w:shd w:val="clear" w:color="auto" w:fill="auto"/>
            <w:noWrap/>
            <w:vAlign w:val="center"/>
            <w:hideMark/>
          </w:tcPr>
          <w:p w14:paraId="49FF94B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535.000</w:t>
            </w:r>
          </w:p>
        </w:tc>
        <w:tc>
          <w:tcPr>
            <w:tcW w:w="972" w:type="dxa"/>
            <w:tcBorders>
              <w:top w:val="nil"/>
              <w:left w:val="nil"/>
              <w:bottom w:val="single" w:sz="4" w:space="0" w:color="auto"/>
              <w:right w:val="single" w:sz="4" w:space="0" w:color="auto"/>
            </w:tcBorders>
            <w:shd w:val="clear" w:color="auto" w:fill="auto"/>
            <w:noWrap/>
            <w:vAlign w:val="center"/>
            <w:hideMark/>
          </w:tcPr>
          <w:p w14:paraId="6CF823C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89,3</w:t>
            </w:r>
          </w:p>
        </w:tc>
        <w:tc>
          <w:tcPr>
            <w:tcW w:w="972" w:type="dxa"/>
            <w:tcBorders>
              <w:top w:val="nil"/>
              <w:left w:val="nil"/>
              <w:bottom w:val="single" w:sz="4" w:space="0" w:color="auto"/>
              <w:right w:val="single" w:sz="4" w:space="0" w:color="auto"/>
            </w:tcBorders>
            <w:shd w:val="clear" w:color="auto" w:fill="auto"/>
            <w:noWrap/>
            <w:vAlign w:val="center"/>
            <w:hideMark/>
          </w:tcPr>
          <w:p w14:paraId="0680EB6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96,0</w:t>
            </w:r>
          </w:p>
        </w:tc>
        <w:tc>
          <w:tcPr>
            <w:tcW w:w="972" w:type="dxa"/>
            <w:tcBorders>
              <w:top w:val="nil"/>
              <w:left w:val="nil"/>
              <w:bottom w:val="single" w:sz="4" w:space="0" w:color="auto"/>
              <w:right w:val="single" w:sz="4" w:space="0" w:color="auto"/>
            </w:tcBorders>
            <w:shd w:val="clear" w:color="auto" w:fill="auto"/>
            <w:noWrap/>
            <w:vAlign w:val="center"/>
            <w:hideMark/>
          </w:tcPr>
          <w:p w14:paraId="1AD36FC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108,6</w:t>
            </w:r>
          </w:p>
        </w:tc>
        <w:tc>
          <w:tcPr>
            <w:tcW w:w="972" w:type="dxa"/>
            <w:tcBorders>
              <w:top w:val="nil"/>
              <w:left w:val="nil"/>
              <w:bottom w:val="single" w:sz="4" w:space="0" w:color="auto"/>
              <w:right w:val="single" w:sz="4" w:space="0" w:color="auto"/>
            </w:tcBorders>
            <w:shd w:val="clear" w:color="auto" w:fill="auto"/>
            <w:noWrap/>
            <w:vAlign w:val="center"/>
            <w:hideMark/>
          </w:tcPr>
          <w:p w14:paraId="3C735F2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105,9</w:t>
            </w:r>
          </w:p>
        </w:tc>
      </w:tr>
      <w:tr w:rsidR="00AB1DCC" w:rsidRPr="00AB1DCC" w14:paraId="65F2AC97"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64DC01"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68</w:t>
            </w:r>
          </w:p>
        </w:tc>
        <w:tc>
          <w:tcPr>
            <w:tcW w:w="4404" w:type="dxa"/>
            <w:tcBorders>
              <w:top w:val="nil"/>
              <w:left w:val="nil"/>
              <w:bottom w:val="single" w:sz="4" w:space="0" w:color="auto"/>
              <w:right w:val="single" w:sz="4" w:space="0" w:color="auto"/>
            </w:tcBorders>
            <w:shd w:val="clear" w:color="auto" w:fill="auto"/>
            <w:vAlign w:val="center"/>
            <w:hideMark/>
          </w:tcPr>
          <w:p w14:paraId="0358E65D"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Kazne, upravne mjere i ostali prihodi</w:t>
            </w:r>
          </w:p>
        </w:tc>
        <w:tc>
          <w:tcPr>
            <w:tcW w:w="1340" w:type="dxa"/>
            <w:tcBorders>
              <w:top w:val="nil"/>
              <w:left w:val="nil"/>
              <w:bottom w:val="single" w:sz="4" w:space="0" w:color="auto"/>
              <w:right w:val="single" w:sz="4" w:space="0" w:color="auto"/>
            </w:tcBorders>
            <w:shd w:val="clear" w:color="auto" w:fill="auto"/>
            <w:noWrap/>
            <w:vAlign w:val="center"/>
            <w:hideMark/>
          </w:tcPr>
          <w:p w14:paraId="048A22A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951.659</w:t>
            </w:r>
          </w:p>
        </w:tc>
        <w:tc>
          <w:tcPr>
            <w:tcW w:w="1340" w:type="dxa"/>
            <w:tcBorders>
              <w:top w:val="nil"/>
              <w:left w:val="nil"/>
              <w:bottom w:val="single" w:sz="4" w:space="0" w:color="auto"/>
              <w:right w:val="single" w:sz="4" w:space="0" w:color="auto"/>
            </w:tcBorders>
            <w:shd w:val="clear" w:color="auto" w:fill="auto"/>
            <w:noWrap/>
            <w:vAlign w:val="center"/>
            <w:hideMark/>
          </w:tcPr>
          <w:p w14:paraId="4260223B"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2.004.114</w:t>
            </w:r>
          </w:p>
        </w:tc>
        <w:tc>
          <w:tcPr>
            <w:tcW w:w="1340" w:type="dxa"/>
            <w:tcBorders>
              <w:top w:val="nil"/>
              <w:left w:val="nil"/>
              <w:bottom w:val="single" w:sz="4" w:space="0" w:color="auto"/>
              <w:right w:val="single" w:sz="4" w:space="0" w:color="auto"/>
            </w:tcBorders>
            <w:shd w:val="clear" w:color="auto" w:fill="auto"/>
            <w:noWrap/>
            <w:vAlign w:val="center"/>
            <w:hideMark/>
          </w:tcPr>
          <w:p w14:paraId="7D0E08C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1.730.000</w:t>
            </w:r>
          </w:p>
        </w:tc>
        <w:tc>
          <w:tcPr>
            <w:tcW w:w="1484" w:type="dxa"/>
            <w:tcBorders>
              <w:top w:val="nil"/>
              <w:left w:val="nil"/>
              <w:bottom w:val="single" w:sz="4" w:space="0" w:color="auto"/>
              <w:right w:val="single" w:sz="4" w:space="0" w:color="auto"/>
            </w:tcBorders>
            <w:shd w:val="clear" w:color="auto" w:fill="auto"/>
            <w:noWrap/>
            <w:vAlign w:val="center"/>
            <w:hideMark/>
          </w:tcPr>
          <w:p w14:paraId="1E74725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1.995.000</w:t>
            </w:r>
          </w:p>
        </w:tc>
        <w:tc>
          <w:tcPr>
            <w:tcW w:w="1484" w:type="dxa"/>
            <w:tcBorders>
              <w:top w:val="nil"/>
              <w:left w:val="nil"/>
              <w:bottom w:val="single" w:sz="4" w:space="0" w:color="auto"/>
              <w:right w:val="single" w:sz="4" w:space="0" w:color="auto"/>
            </w:tcBorders>
            <w:shd w:val="clear" w:color="auto" w:fill="auto"/>
            <w:noWrap/>
            <w:vAlign w:val="center"/>
            <w:hideMark/>
          </w:tcPr>
          <w:p w14:paraId="74546E84"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1.992.000</w:t>
            </w:r>
          </w:p>
        </w:tc>
        <w:tc>
          <w:tcPr>
            <w:tcW w:w="972" w:type="dxa"/>
            <w:tcBorders>
              <w:top w:val="nil"/>
              <w:left w:val="nil"/>
              <w:bottom w:val="single" w:sz="4" w:space="0" w:color="auto"/>
              <w:right w:val="single" w:sz="4" w:space="0" w:color="auto"/>
            </w:tcBorders>
            <w:shd w:val="clear" w:color="auto" w:fill="auto"/>
            <w:noWrap/>
            <w:vAlign w:val="center"/>
            <w:hideMark/>
          </w:tcPr>
          <w:p w14:paraId="6620AD25"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210,6</w:t>
            </w:r>
          </w:p>
        </w:tc>
        <w:tc>
          <w:tcPr>
            <w:tcW w:w="972" w:type="dxa"/>
            <w:tcBorders>
              <w:top w:val="nil"/>
              <w:left w:val="nil"/>
              <w:bottom w:val="single" w:sz="4" w:space="0" w:color="auto"/>
              <w:right w:val="single" w:sz="4" w:space="0" w:color="auto"/>
            </w:tcBorders>
            <w:shd w:val="clear" w:color="auto" w:fill="auto"/>
            <w:noWrap/>
            <w:vAlign w:val="center"/>
            <w:hideMark/>
          </w:tcPr>
          <w:p w14:paraId="0E9F539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86,3</w:t>
            </w:r>
          </w:p>
        </w:tc>
        <w:tc>
          <w:tcPr>
            <w:tcW w:w="972" w:type="dxa"/>
            <w:tcBorders>
              <w:top w:val="nil"/>
              <w:left w:val="nil"/>
              <w:bottom w:val="single" w:sz="4" w:space="0" w:color="auto"/>
              <w:right w:val="single" w:sz="4" w:space="0" w:color="auto"/>
            </w:tcBorders>
            <w:shd w:val="clear" w:color="auto" w:fill="auto"/>
            <w:noWrap/>
            <w:vAlign w:val="center"/>
            <w:hideMark/>
          </w:tcPr>
          <w:p w14:paraId="11557D1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115,3</w:t>
            </w:r>
          </w:p>
        </w:tc>
        <w:tc>
          <w:tcPr>
            <w:tcW w:w="972" w:type="dxa"/>
            <w:tcBorders>
              <w:top w:val="nil"/>
              <w:left w:val="nil"/>
              <w:bottom w:val="single" w:sz="4" w:space="0" w:color="auto"/>
              <w:right w:val="single" w:sz="4" w:space="0" w:color="auto"/>
            </w:tcBorders>
            <w:shd w:val="clear" w:color="auto" w:fill="auto"/>
            <w:noWrap/>
            <w:vAlign w:val="center"/>
            <w:hideMark/>
          </w:tcPr>
          <w:p w14:paraId="17AD145B"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99,8</w:t>
            </w:r>
          </w:p>
        </w:tc>
      </w:tr>
      <w:tr w:rsidR="00AB1DCC" w:rsidRPr="00AB1DCC" w14:paraId="624F7657"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16365C"/>
            <w:noWrap/>
            <w:vAlign w:val="center"/>
            <w:hideMark/>
          </w:tcPr>
          <w:p w14:paraId="29D40C47"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7</w:t>
            </w:r>
          </w:p>
        </w:tc>
        <w:tc>
          <w:tcPr>
            <w:tcW w:w="4404" w:type="dxa"/>
            <w:tcBorders>
              <w:top w:val="nil"/>
              <w:left w:val="nil"/>
              <w:bottom w:val="single" w:sz="4" w:space="0" w:color="auto"/>
              <w:right w:val="single" w:sz="4" w:space="0" w:color="auto"/>
            </w:tcBorders>
            <w:shd w:val="clear" w:color="000000" w:fill="16365C"/>
            <w:vAlign w:val="center"/>
            <w:hideMark/>
          </w:tcPr>
          <w:p w14:paraId="46E7B717"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Prihodi od prodaje nefinancijske imovine</w:t>
            </w:r>
          </w:p>
        </w:tc>
        <w:tc>
          <w:tcPr>
            <w:tcW w:w="1340" w:type="dxa"/>
            <w:tcBorders>
              <w:top w:val="nil"/>
              <w:left w:val="nil"/>
              <w:bottom w:val="single" w:sz="4" w:space="0" w:color="auto"/>
              <w:right w:val="single" w:sz="4" w:space="0" w:color="auto"/>
            </w:tcBorders>
            <w:shd w:val="clear" w:color="000000" w:fill="16365C"/>
            <w:noWrap/>
            <w:vAlign w:val="center"/>
            <w:hideMark/>
          </w:tcPr>
          <w:p w14:paraId="4267C925"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990.778</w:t>
            </w:r>
          </w:p>
        </w:tc>
        <w:tc>
          <w:tcPr>
            <w:tcW w:w="1340" w:type="dxa"/>
            <w:tcBorders>
              <w:top w:val="nil"/>
              <w:left w:val="nil"/>
              <w:bottom w:val="single" w:sz="4" w:space="0" w:color="auto"/>
              <w:right w:val="single" w:sz="4" w:space="0" w:color="auto"/>
            </w:tcBorders>
            <w:shd w:val="clear" w:color="000000" w:fill="16365C"/>
            <w:noWrap/>
            <w:vAlign w:val="center"/>
            <w:hideMark/>
          </w:tcPr>
          <w:p w14:paraId="229C577A"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8.806.158</w:t>
            </w:r>
          </w:p>
        </w:tc>
        <w:tc>
          <w:tcPr>
            <w:tcW w:w="1340" w:type="dxa"/>
            <w:tcBorders>
              <w:top w:val="nil"/>
              <w:left w:val="nil"/>
              <w:bottom w:val="single" w:sz="4" w:space="0" w:color="auto"/>
              <w:right w:val="single" w:sz="4" w:space="0" w:color="auto"/>
            </w:tcBorders>
            <w:shd w:val="clear" w:color="000000" w:fill="16365C"/>
            <w:noWrap/>
            <w:vAlign w:val="center"/>
            <w:hideMark/>
          </w:tcPr>
          <w:p w14:paraId="62D49E49"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1.200.000</w:t>
            </w:r>
          </w:p>
        </w:tc>
        <w:tc>
          <w:tcPr>
            <w:tcW w:w="1484" w:type="dxa"/>
            <w:tcBorders>
              <w:top w:val="nil"/>
              <w:left w:val="nil"/>
              <w:bottom w:val="single" w:sz="4" w:space="0" w:color="auto"/>
              <w:right w:val="single" w:sz="4" w:space="0" w:color="auto"/>
            </w:tcBorders>
            <w:shd w:val="clear" w:color="000000" w:fill="16365C"/>
            <w:noWrap/>
            <w:vAlign w:val="center"/>
            <w:hideMark/>
          </w:tcPr>
          <w:p w14:paraId="11C954DA"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1.395.000</w:t>
            </w:r>
          </w:p>
        </w:tc>
        <w:tc>
          <w:tcPr>
            <w:tcW w:w="1484" w:type="dxa"/>
            <w:tcBorders>
              <w:top w:val="nil"/>
              <w:left w:val="nil"/>
              <w:bottom w:val="single" w:sz="4" w:space="0" w:color="auto"/>
              <w:right w:val="single" w:sz="4" w:space="0" w:color="auto"/>
            </w:tcBorders>
            <w:shd w:val="clear" w:color="000000" w:fill="16365C"/>
            <w:noWrap/>
            <w:vAlign w:val="center"/>
            <w:hideMark/>
          </w:tcPr>
          <w:p w14:paraId="73C8EC1C"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1.330.000</w:t>
            </w:r>
          </w:p>
        </w:tc>
        <w:tc>
          <w:tcPr>
            <w:tcW w:w="972" w:type="dxa"/>
            <w:tcBorders>
              <w:top w:val="nil"/>
              <w:left w:val="nil"/>
              <w:bottom w:val="single" w:sz="4" w:space="0" w:color="auto"/>
              <w:right w:val="single" w:sz="4" w:space="0" w:color="auto"/>
            </w:tcBorders>
            <w:shd w:val="clear" w:color="000000" w:fill="16365C"/>
            <w:noWrap/>
            <w:vAlign w:val="center"/>
            <w:hideMark/>
          </w:tcPr>
          <w:p w14:paraId="7E16E1DC"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888,8</w:t>
            </w:r>
          </w:p>
        </w:tc>
        <w:tc>
          <w:tcPr>
            <w:tcW w:w="972" w:type="dxa"/>
            <w:tcBorders>
              <w:top w:val="nil"/>
              <w:left w:val="nil"/>
              <w:bottom w:val="single" w:sz="4" w:space="0" w:color="auto"/>
              <w:right w:val="single" w:sz="4" w:space="0" w:color="auto"/>
            </w:tcBorders>
            <w:shd w:val="clear" w:color="000000" w:fill="16365C"/>
            <w:noWrap/>
            <w:vAlign w:val="center"/>
            <w:hideMark/>
          </w:tcPr>
          <w:p w14:paraId="4EE3A025"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13,6</w:t>
            </w:r>
          </w:p>
        </w:tc>
        <w:tc>
          <w:tcPr>
            <w:tcW w:w="972" w:type="dxa"/>
            <w:tcBorders>
              <w:top w:val="nil"/>
              <w:left w:val="nil"/>
              <w:bottom w:val="single" w:sz="4" w:space="0" w:color="auto"/>
              <w:right w:val="single" w:sz="4" w:space="0" w:color="auto"/>
            </w:tcBorders>
            <w:shd w:val="clear" w:color="000000" w:fill="16365C"/>
            <w:noWrap/>
            <w:vAlign w:val="center"/>
            <w:hideMark/>
          </w:tcPr>
          <w:p w14:paraId="0D838296"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116,3</w:t>
            </w:r>
          </w:p>
        </w:tc>
        <w:tc>
          <w:tcPr>
            <w:tcW w:w="972" w:type="dxa"/>
            <w:tcBorders>
              <w:top w:val="nil"/>
              <w:left w:val="nil"/>
              <w:bottom w:val="single" w:sz="4" w:space="0" w:color="auto"/>
              <w:right w:val="single" w:sz="4" w:space="0" w:color="auto"/>
            </w:tcBorders>
            <w:shd w:val="clear" w:color="000000" w:fill="16365C"/>
            <w:noWrap/>
            <w:vAlign w:val="center"/>
            <w:hideMark/>
          </w:tcPr>
          <w:p w14:paraId="0935717D"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95,3</w:t>
            </w:r>
          </w:p>
        </w:tc>
      </w:tr>
      <w:tr w:rsidR="00AB1DCC" w:rsidRPr="00AB1DCC" w14:paraId="581797FC"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7BCEB6"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71</w:t>
            </w:r>
          </w:p>
        </w:tc>
        <w:tc>
          <w:tcPr>
            <w:tcW w:w="4404" w:type="dxa"/>
            <w:tcBorders>
              <w:top w:val="nil"/>
              <w:left w:val="nil"/>
              <w:bottom w:val="single" w:sz="4" w:space="0" w:color="auto"/>
              <w:right w:val="single" w:sz="4" w:space="0" w:color="auto"/>
            </w:tcBorders>
            <w:shd w:val="clear" w:color="auto" w:fill="auto"/>
            <w:vAlign w:val="center"/>
            <w:hideMark/>
          </w:tcPr>
          <w:p w14:paraId="31B5CD32"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prodaje neproizvedene dugotrajne imovine</w:t>
            </w:r>
          </w:p>
        </w:tc>
        <w:tc>
          <w:tcPr>
            <w:tcW w:w="1340" w:type="dxa"/>
            <w:tcBorders>
              <w:top w:val="nil"/>
              <w:left w:val="nil"/>
              <w:bottom w:val="single" w:sz="4" w:space="0" w:color="auto"/>
              <w:right w:val="single" w:sz="4" w:space="0" w:color="auto"/>
            </w:tcBorders>
            <w:shd w:val="clear" w:color="auto" w:fill="auto"/>
            <w:noWrap/>
            <w:vAlign w:val="center"/>
            <w:hideMark/>
          </w:tcPr>
          <w:p w14:paraId="268DD00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111.765</w:t>
            </w:r>
          </w:p>
        </w:tc>
        <w:tc>
          <w:tcPr>
            <w:tcW w:w="1340" w:type="dxa"/>
            <w:tcBorders>
              <w:top w:val="nil"/>
              <w:left w:val="nil"/>
              <w:bottom w:val="single" w:sz="4" w:space="0" w:color="auto"/>
              <w:right w:val="single" w:sz="4" w:space="0" w:color="auto"/>
            </w:tcBorders>
            <w:shd w:val="clear" w:color="auto" w:fill="auto"/>
            <w:noWrap/>
            <w:vAlign w:val="center"/>
            <w:hideMark/>
          </w:tcPr>
          <w:p w14:paraId="297286B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6.018.979</w:t>
            </w:r>
          </w:p>
        </w:tc>
        <w:tc>
          <w:tcPr>
            <w:tcW w:w="1340" w:type="dxa"/>
            <w:tcBorders>
              <w:top w:val="nil"/>
              <w:left w:val="nil"/>
              <w:bottom w:val="single" w:sz="4" w:space="0" w:color="auto"/>
              <w:right w:val="single" w:sz="4" w:space="0" w:color="auto"/>
            </w:tcBorders>
            <w:shd w:val="clear" w:color="auto" w:fill="auto"/>
            <w:noWrap/>
            <w:vAlign w:val="center"/>
            <w:hideMark/>
          </w:tcPr>
          <w:p w14:paraId="29A70315"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400.000</w:t>
            </w:r>
          </w:p>
        </w:tc>
        <w:tc>
          <w:tcPr>
            <w:tcW w:w="1484" w:type="dxa"/>
            <w:tcBorders>
              <w:top w:val="nil"/>
              <w:left w:val="nil"/>
              <w:bottom w:val="single" w:sz="4" w:space="0" w:color="auto"/>
              <w:right w:val="single" w:sz="4" w:space="0" w:color="auto"/>
            </w:tcBorders>
            <w:shd w:val="clear" w:color="auto" w:fill="auto"/>
            <w:noWrap/>
            <w:vAlign w:val="center"/>
            <w:hideMark/>
          </w:tcPr>
          <w:p w14:paraId="072E05FD"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665.000</w:t>
            </w:r>
          </w:p>
        </w:tc>
        <w:tc>
          <w:tcPr>
            <w:tcW w:w="1484" w:type="dxa"/>
            <w:tcBorders>
              <w:top w:val="nil"/>
              <w:left w:val="nil"/>
              <w:bottom w:val="single" w:sz="4" w:space="0" w:color="auto"/>
              <w:right w:val="single" w:sz="4" w:space="0" w:color="auto"/>
            </w:tcBorders>
            <w:shd w:val="clear" w:color="auto" w:fill="auto"/>
            <w:noWrap/>
            <w:vAlign w:val="center"/>
            <w:hideMark/>
          </w:tcPr>
          <w:p w14:paraId="0BA867B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665.000</w:t>
            </w:r>
          </w:p>
        </w:tc>
        <w:tc>
          <w:tcPr>
            <w:tcW w:w="972" w:type="dxa"/>
            <w:tcBorders>
              <w:top w:val="nil"/>
              <w:left w:val="nil"/>
              <w:bottom w:val="single" w:sz="4" w:space="0" w:color="auto"/>
              <w:right w:val="single" w:sz="4" w:space="0" w:color="auto"/>
            </w:tcBorders>
            <w:shd w:val="clear" w:color="auto" w:fill="auto"/>
            <w:noWrap/>
            <w:vAlign w:val="center"/>
            <w:hideMark/>
          </w:tcPr>
          <w:p w14:paraId="569FC925"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5.385,4</w:t>
            </w:r>
          </w:p>
        </w:tc>
        <w:tc>
          <w:tcPr>
            <w:tcW w:w="972" w:type="dxa"/>
            <w:tcBorders>
              <w:top w:val="nil"/>
              <w:left w:val="nil"/>
              <w:bottom w:val="single" w:sz="4" w:space="0" w:color="auto"/>
              <w:right w:val="single" w:sz="4" w:space="0" w:color="auto"/>
            </w:tcBorders>
            <w:shd w:val="clear" w:color="auto" w:fill="auto"/>
            <w:noWrap/>
            <w:vAlign w:val="center"/>
            <w:hideMark/>
          </w:tcPr>
          <w:p w14:paraId="4AF47F56"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6,6</w:t>
            </w:r>
          </w:p>
        </w:tc>
        <w:tc>
          <w:tcPr>
            <w:tcW w:w="972" w:type="dxa"/>
            <w:tcBorders>
              <w:top w:val="nil"/>
              <w:left w:val="nil"/>
              <w:bottom w:val="single" w:sz="4" w:space="0" w:color="auto"/>
              <w:right w:val="single" w:sz="4" w:space="0" w:color="auto"/>
            </w:tcBorders>
            <w:shd w:val="clear" w:color="auto" w:fill="auto"/>
            <w:noWrap/>
            <w:vAlign w:val="center"/>
            <w:hideMark/>
          </w:tcPr>
          <w:p w14:paraId="20C5D97D"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166,3</w:t>
            </w:r>
          </w:p>
        </w:tc>
        <w:tc>
          <w:tcPr>
            <w:tcW w:w="972" w:type="dxa"/>
            <w:tcBorders>
              <w:top w:val="nil"/>
              <w:left w:val="nil"/>
              <w:bottom w:val="single" w:sz="4" w:space="0" w:color="auto"/>
              <w:right w:val="single" w:sz="4" w:space="0" w:color="auto"/>
            </w:tcBorders>
            <w:shd w:val="clear" w:color="auto" w:fill="auto"/>
            <w:noWrap/>
            <w:vAlign w:val="center"/>
            <w:hideMark/>
          </w:tcPr>
          <w:p w14:paraId="613562A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100,0</w:t>
            </w:r>
          </w:p>
        </w:tc>
      </w:tr>
      <w:tr w:rsidR="00AB1DCC" w:rsidRPr="00AB1DCC" w14:paraId="289B4554"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2E722B"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72</w:t>
            </w:r>
          </w:p>
        </w:tc>
        <w:tc>
          <w:tcPr>
            <w:tcW w:w="4404" w:type="dxa"/>
            <w:tcBorders>
              <w:top w:val="nil"/>
              <w:left w:val="nil"/>
              <w:bottom w:val="single" w:sz="4" w:space="0" w:color="auto"/>
              <w:right w:val="single" w:sz="4" w:space="0" w:color="auto"/>
            </w:tcBorders>
            <w:shd w:val="clear" w:color="auto" w:fill="auto"/>
            <w:vAlign w:val="center"/>
            <w:hideMark/>
          </w:tcPr>
          <w:p w14:paraId="3CDEAA5F"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prodaje proizvedene dugotrajne imovine</w:t>
            </w:r>
          </w:p>
        </w:tc>
        <w:tc>
          <w:tcPr>
            <w:tcW w:w="1340" w:type="dxa"/>
            <w:tcBorders>
              <w:top w:val="nil"/>
              <w:left w:val="nil"/>
              <w:bottom w:val="single" w:sz="4" w:space="0" w:color="auto"/>
              <w:right w:val="single" w:sz="4" w:space="0" w:color="auto"/>
            </w:tcBorders>
            <w:shd w:val="clear" w:color="auto" w:fill="auto"/>
            <w:noWrap/>
            <w:vAlign w:val="center"/>
            <w:hideMark/>
          </w:tcPr>
          <w:p w14:paraId="453AD4A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879.012</w:t>
            </w:r>
          </w:p>
        </w:tc>
        <w:tc>
          <w:tcPr>
            <w:tcW w:w="1340" w:type="dxa"/>
            <w:tcBorders>
              <w:top w:val="nil"/>
              <w:left w:val="nil"/>
              <w:bottom w:val="single" w:sz="4" w:space="0" w:color="auto"/>
              <w:right w:val="single" w:sz="4" w:space="0" w:color="auto"/>
            </w:tcBorders>
            <w:shd w:val="clear" w:color="auto" w:fill="auto"/>
            <w:noWrap/>
            <w:vAlign w:val="center"/>
            <w:hideMark/>
          </w:tcPr>
          <w:p w14:paraId="7CFDECB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2.787.179</w:t>
            </w:r>
          </w:p>
        </w:tc>
        <w:tc>
          <w:tcPr>
            <w:tcW w:w="1340" w:type="dxa"/>
            <w:tcBorders>
              <w:top w:val="nil"/>
              <w:left w:val="nil"/>
              <w:bottom w:val="single" w:sz="4" w:space="0" w:color="auto"/>
              <w:right w:val="single" w:sz="4" w:space="0" w:color="auto"/>
            </w:tcBorders>
            <w:shd w:val="clear" w:color="auto" w:fill="auto"/>
            <w:noWrap/>
            <w:vAlign w:val="center"/>
            <w:hideMark/>
          </w:tcPr>
          <w:p w14:paraId="346E98E5"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800.000</w:t>
            </w:r>
          </w:p>
        </w:tc>
        <w:tc>
          <w:tcPr>
            <w:tcW w:w="1484" w:type="dxa"/>
            <w:tcBorders>
              <w:top w:val="nil"/>
              <w:left w:val="nil"/>
              <w:bottom w:val="single" w:sz="4" w:space="0" w:color="auto"/>
              <w:right w:val="single" w:sz="4" w:space="0" w:color="auto"/>
            </w:tcBorders>
            <w:shd w:val="clear" w:color="auto" w:fill="auto"/>
            <w:noWrap/>
            <w:vAlign w:val="center"/>
            <w:hideMark/>
          </w:tcPr>
          <w:p w14:paraId="11EC6B6D"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730.000</w:t>
            </w:r>
          </w:p>
        </w:tc>
        <w:tc>
          <w:tcPr>
            <w:tcW w:w="1484" w:type="dxa"/>
            <w:tcBorders>
              <w:top w:val="nil"/>
              <w:left w:val="nil"/>
              <w:bottom w:val="single" w:sz="4" w:space="0" w:color="auto"/>
              <w:right w:val="single" w:sz="4" w:space="0" w:color="auto"/>
            </w:tcBorders>
            <w:shd w:val="clear" w:color="auto" w:fill="auto"/>
            <w:noWrap/>
            <w:vAlign w:val="center"/>
            <w:hideMark/>
          </w:tcPr>
          <w:p w14:paraId="35E1ED1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665.000</w:t>
            </w:r>
          </w:p>
        </w:tc>
        <w:tc>
          <w:tcPr>
            <w:tcW w:w="972" w:type="dxa"/>
            <w:tcBorders>
              <w:top w:val="nil"/>
              <w:left w:val="nil"/>
              <w:bottom w:val="single" w:sz="4" w:space="0" w:color="auto"/>
              <w:right w:val="single" w:sz="4" w:space="0" w:color="auto"/>
            </w:tcBorders>
            <w:shd w:val="clear" w:color="auto" w:fill="auto"/>
            <w:noWrap/>
            <w:vAlign w:val="center"/>
            <w:hideMark/>
          </w:tcPr>
          <w:p w14:paraId="375189E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317,1</w:t>
            </w:r>
          </w:p>
        </w:tc>
        <w:tc>
          <w:tcPr>
            <w:tcW w:w="972" w:type="dxa"/>
            <w:tcBorders>
              <w:top w:val="nil"/>
              <w:left w:val="nil"/>
              <w:bottom w:val="single" w:sz="4" w:space="0" w:color="auto"/>
              <w:right w:val="single" w:sz="4" w:space="0" w:color="auto"/>
            </w:tcBorders>
            <w:shd w:val="clear" w:color="auto" w:fill="auto"/>
            <w:noWrap/>
            <w:vAlign w:val="center"/>
            <w:hideMark/>
          </w:tcPr>
          <w:p w14:paraId="4E24817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28,7</w:t>
            </w:r>
          </w:p>
        </w:tc>
        <w:tc>
          <w:tcPr>
            <w:tcW w:w="972" w:type="dxa"/>
            <w:tcBorders>
              <w:top w:val="nil"/>
              <w:left w:val="nil"/>
              <w:bottom w:val="single" w:sz="4" w:space="0" w:color="auto"/>
              <w:right w:val="single" w:sz="4" w:space="0" w:color="auto"/>
            </w:tcBorders>
            <w:shd w:val="clear" w:color="auto" w:fill="auto"/>
            <w:noWrap/>
            <w:vAlign w:val="center"/>
            <w:hideMark/>
          </w:tcPr>
          <w:p w14:paraId="6987998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91,3</w:t>
            </w:r>
          </w:p>
        </w:tc>
        <w:tc>
          <w:tcPr>
            <w:tcW w:w="972" w:type="dxa"/>
            <w:tcBorders>
              <w:top w:val="nil"/>
              <w:left w:val="nil"/>
              <w:bottom w:val="single" w:sz="4" w:space="0" w:color="auto"/>
              <w:right w:val="single" w:sz="4" w:space="0" w:color="auto"/>
            </w:tcBorders>
            <w:shd w:val="clear" w:color="auto" w:fill="auto"/>
            <w:noWrap/>
            <w:vAlign w:val="center"/>
            <w:hideMark/>
          </w:tcPr>
          <w:p w14:paraId="121AC8E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91,1</w:t>
            </w:r>
          </w:p>
        </w:tc>
      </w:tr>
      <w:tr w:rsidR="00AB1DCC" w:rsidRPr="00AB1DCC" w14:paraId="3DC58730"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16365C"/>
            <w:noWrap/>
            <w:vAlign w:val="center"/>
            <w:hideMark/>
          </w:tcPr>
          <w:p w14:paraId="67BF6C73"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w:t>
            </w:r>
          </w:p>
        </w:tc>
        <w:tc>
          <w:tcPr>
            <w:tcW w:w="4404" w:type="dxa"/>
            <w:tcBorders>
              <w:top w:val="nil"/>
              <w:left w:val="nil"/>
              <w:bottom w:val="single" w:sz="4" w:space="0" w:color="auto"/>
              <w:right w:val="single" w:sz="4" w:space="0" w:color="auto"/>
            </w:tcBorders>
            <w:shd w:val="clear" w:color="000000" w:fill="16365C"/>
            <w:vAlign w:val="center"/>
            <w:hideMark/>
          </w:tcPr>
          <w:p w14:paraId="35B055D0"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Primici od financijske imovine i zaduživanja</w:t>
            </w:r>
          </w:p>
        </w:tc>
        <w:tc>
          <w:tcPr>
            <w:tcW w:w="1340" w:type="dxa"/>
            <w:tcBorders>
              <w:top w:val="nil"/>
              <w:left w:val="nil"/>
              <w:bottom w:val="single" w:sz="4" w:space="0" w:color="auto"/>
              <w:right w:val="single" w:sz="4" w:space="0" w:color="auto"/>
            </w:tcBorders>
            <w:shd w:val="clear" w:color="000000" w:fill="16365C"/>
            <w:noWrap/>
            <w:vAlign w:val="center"/>
            <w:hideMark/>
          </w:tcPr>
          <w:p w14:paraId="48D8E4D4"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3.118.988</w:t>
            </w:r>
          </w:p>
        </w:tc>
        <w:tc>
          <w:tcPr>
            <w:tcW w:w="1340" w:type="dxa"/>
            <w:tcBorders>
              <w:top w:val="nil"/>
              <w:left w:val="nil"/>
              <w:bottom w:val="single" w:sz="4" w:space="0" w:color="auto"/>
              <w:right w:val="single" w:sz="4" w:space="0" w:color="auto"/>
            </w:tcBorders>
            <w:shd w:val="clear" w:color="000000" w:fill="16365C"/>
            <w:noWrap/>
            <w:vAlign w:val="center"/>
            <w:hideMark/>
          </w:tcPr>
          <w:p w14:paraId="43CF71CE"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27.871.790</w:t>
            </w:r>
          </w:p>
        </w:tc>
        <w:tc>
          <w:tcPr>
            <w:tcW w:w="1340" w:type="dxa"/>
            <w:tcBorders>
              <w:top w:val="nil"/>
              <w:left w:val="nil"/>
              <w:bottom w:val="single" w:sz="4" w:space="0" w:color="auto"/>
              <w:right w:val="single" w:sz="4" w:space="0" w:color="auto"/>
            </w:tcBorders>
            <w:shd w:val="clear" w:color="000000" w:fill="16365C"/>
            <w:noWrap/>
            <w:vAlign w:val="center"/>
            <w:hideMark/>
          </w:tcPr>
          <w:p w14:paraId="084DCF0B"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230.000</w:t>
            </w:r>
          </w:p>
        </w:tc>
        <w:tc>
          <w:tcPr>
            <w:tcW w:w="1484" w:type="dxa"/>
            <w:tcBorders>
              <w:top w:val="nil"/>
              <w:left w:val="nil"/>
              <w:bottom w:val="single" w:sz="4" w:space="0" w:color="auto"/>
              <w:right w:val="single" w:sz="4" w:space="0" w:color="auto"/>
            </w:tcBorders>
            <w:shd w:val="clear" w:color="000000" w:fill="16365C"/>
            <w:noWrap/>
            <w:vAlign w:val="center"/>
            <w:hideMark/>
          </w:tcPr>
          <w:p w14:paraId="2C0C9F5B"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1484" w:type="dxa"/>
            <w:tcBorders>
              <w:top w:val="nil"/>
              <w:left w:val="nil"/>
              <w:bottom w:val="single" w:sz="4" w:space="0" w:color="auto"/>
              <w:right w:val="single" w:sz="4" w:space="0" w:color="auto"/>
            </w:tcBorders>
            <w:shd w:val="clear" w:color="000000" w:fill="16365C"/>
            <w:noWrap/>
            <w:vAlign w:val="center"/>
            <w:hideMark/>
          </w:tcPr>
          <w:p w14:paraId="7B4A2F09"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972" w:type="dxa"/>
            <w:tcBorders>
              <w:top w:val="nil"/>
              <w:left w:val="nil"/>
              <w:bottom w:val="single" w:sz="4" w:space="0" w:color="auto"/>
              <w:right w:val="single" w:sz="4" w:space="0" w:color="auto"/>
            </w:tcBorders>
            <w:shd w:val="clear" w:color="000000" w:fill="16365C"/>
            <w:noWrap/>
            <w:vAlign w:val="center"/>
            <w:hideMark/>
          </w:tcPr>
          <w:p w14:paraId="67FB6953"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893,6</w:t>
            </w:r>
          </w:p>
        </w:tc>
        <w:tc>
          <w:tcPr>
            <w:tcW w:w="972" w:type="dxa"/>
            <w:tcBorders>
              <w:top w:val="nil"/>
              <w:left w:val="nil"/>
              <w:bottom w:val="single" w:sz="4" w:space="0" w:color="auto"/>
              <w:right w:val="single" w:sz="4" w:space="0" w:color="auto"/>
            </w:tcBorders>
            <w:shd w:val="clear" w:color="000000" w:fill="16365C"/>
            <w:noWrap/>
            <w:vAlign w:val="center"/>
            <w:hideMark/>
          </w:tcPr>
          <w:p w14:paraId="33047523"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0,8</w:t>
            </w:r>
          </w:p>
        </w:tc>
        <w:tc>
          <w:tcPr>
            <w:tcW w:w="972" w:type="dxa"/>
            <w:tcBorders>
              <w:top w:val="nil"/>
              <w:left w:val="nil"/>
              <w:bottom w:val="single" w:sz="4" w:space="0" w:color="auto"/>
              <w:right w:val="single" w:sz="4" w:space="0" w:color="auto"/>
            </w:tcBorders>
            <w:shd w:val="clear" w:color="000000" w:fill="16365C"/>
            <w:noWrap/>
            <w:vAlign w:val="center"/>
            <w:hideMark/>
          </w:tcPr>
          <w:p w14:paraId="4D0E8D57"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0,0</w:t>
            </w:r>
          </w:p>
        </w:tc>
        <w:tc>
          <w:tcPr>
            <w:tcW w:w="972" w:type="dxa"/>
            <w:tcBorders>
              <w:top w:val="nil"/>
              <w:left w:val="nil"/>
              <w:bottom w:val="single" w:sz="4" w:space="0" w:color="auto"/>
              <w:right w:val="single" w:sz="4" w:space="0" w:color="auto"/>
            </w:tcBorders>
            <w:shd w:val="clear" w:color="000000" w:fill="16365C"/>
            <w:noWrap/>
            <w:vAlign w:val="center"/>
            <w:hideMark/>
          </w:tcPr>
          <w:p w14:paraId="42512357" w14:textId="2188C51E" w:rsidR="00AB1DCC" w:rsidRPr="00AB1DCC" w:rsidRDefault="0093196F" w:rsidP="00AB1DCC">
            <w:pPr>
              <w:spacing w:after="0" w:line="240" w:lineRule="auto"/>
              <w:jc w:val="right"/>
              <w:rPr>
                <w:rFonts w:ascii="Arial" w:eastAsia="Times New Roman" w:hAnsi="Arial" w:cs="Arial"/>
                <w:color w:val="FFFFFF"/>
                <w:sz w:val="20"/>
                <w:szCs w:val="20"/>
                <w:lang w:eastAsia="hr-HR"/>
              </w:rPr>
            </w:pPr>
            <w:r>
              <w:rPr>
                <w:rFonts w:ascii="Arial" w:eastAsia="Times New Roman" w:hAnsi="Arial" w:cs="Arial"/>
                <w:color w:val="FFFFFF"/>
                <w:sz w:val="20"/>
                <w:szCs w:val="20"/>
                <w:lang w:eastAsia="hr-HR"/>
              </w:rPr>
              <w:t>0,0</w:t>
            </w:r>
          </w:p>
        </w:tc>
      </w:tr>
      <w:tr w:rsidR="00AB1DCC" w:rsidRPr="00AB1DCC" w14:paraId="27986D8B"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E01A52"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81</w:t>
            </w:r>
          </w:p>
        </w:tc>
        <w:tc>
          <w:tcPr>
            <w:tcW w:w="4404" w:type="dxa"/>
            <w:tcBorders>
              <w:top w:val="nil"/>
              <w:left w:val="nil"/>
              <w:bottom w:val="single" w:sz="4" w:space="0" w:color="auto"/>
              <w:right w:val="single" w:sz="4" w:space="0" w:color="auto"/>
            </w:tcBorders>
            <w:shd w:val="clear" w:color="auto" w:fill="auto"/>
            <w:vAlign w:val="center"/>
            <w:hideMark/>
          </w:tcPr>
          <w:p w14:paraId="795EAC7A"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Primljeni povrati glavnica danih zajmova i depozita</w:t>
            </w:r>
          </w:p>
        </w:tc>
        <w:tc>
          <w:tcPr>
            <w:tcW w:w="1340" w:type="dxa"/>
            <w:tcBorders>
              <w:top w:val="nil"/>
              <w:left w:val="nil"/>
              <w:bottom w:val="single" w:sz="4" w:space="0" w:color="auto"/>
              <w:right w:val="single" w:sz="4" w:space="0" w:color="auto"/>
            </w:tcBorders>
            <w:shd w:val="clear" w:color="auto" w:fill="auto"/>
            <w:noWrap/>
            <w:vAlign w:val="center"/>
            <w:hideMark/>
          </w:tcPr>
          <w:p w14:paraId="400BCBB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13.272</w:t>
            </w:r>
          </w:p>
        </w:tc>
        <w:tc>
          <w:tcPr>
            <w:tcW w:w="1340" w:type="dxa"/>
            <w:tcBorders>
              <w:top w:val="nil"/>
              <w:left w:val="nil"/>
              <w:bottom w:val="single" w:sz="4" w:space="0" w:color="auto"/>
              <w:right w:val="single" w:sz="4" w:space="0" w:color="auto"/>
            </w:tcBorders>
            <w:shd w:val="clear" w:color="auto" w:fill="auto"/>
            <w:noWrap/>
            <w:vAlign w:val="center"/>
            <w:hideMark/>
          </w:tcPr>
          <w:p w14:paraId="1F930E0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340" w:type="dxa"/>
            <w:tcBorders>
              <w:top w:val="nil"/>
              <w:left w:val="nil"/>
              <w:bottom w:val="single" w:sz="4" w:space="0" w:color="auto"/>
              <w:right w:val="single" w:sz="4" w:space="0" w:color="auto"/>
            </w:tcBorders>
            <w:shd w:val="clear" w:color="auto" w:fill="auto"/>
            <w:noWrap/>
            <w:vAlign w:val="center"/>
            <w:hideMark/>
          </w:tcPr>
          <w:p w14:paraId="678D5D75"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230.000</w:t>
            </w:r>
          </w:p>
        </w:tc>
        <w:tc>
          <w:tcPr>
            <w:tcW w:w="1484" w:type="dxa"/>
            <w:tcBorders>
              <w:top w:val="nil"/>
              <w:left w:val="nil"/>
              <w:bottom w:val="single" w:sz="4" w:space="0" w:color="auto"/>
              <w:right w:val="single" w:sz="4" w:space="0" w:color="auto"/>
            </w:tcBorders>
            <w:shd w:val="clear" w:color="auto" w:fill="auto"/>
            <w:noWrap/>
            <w:vAlign w:val="center"/>
            <w:hideMark/>
          </w:tcPr>
          <w:p w14:paraId="35473F9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095EBDB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972" w:type="dxa"/>
            <w:tcBorders>
              <w:top w:val="nil"/>
              <w:left w:val="nil"/>
              <w:bottom w:val="single" w:sz="4" w:space="0" w:color="auto"/>
              <w:right w:val="single" w:sz="4" w:space="0" w:color="auto"/>
            </w:tcBorders>
            <w:shd w:val="clear" w:color="auto" w:fill="auto"/>
            <w:noWrap/>
            <w:vAlign w:val="center"/>
            <w:hideMark/>
          </w:tcPr>
          <w:p w14:paraId="12A13B7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4E726B11" w14:textId="603E6C54"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16823F2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1DBE4637" w14:textId="475AA2E2"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r>
      <w:tr w:rsidR="00AB1DCC" w:rsidRPr="00AB1DCC" w14:paraId="3CE26950"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AF44DD"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84</w:t>
            </w:r>
          </w:p>
        </w:tc>
        <w:tc>
          <w:tcPr>
            <w:tcW w:w="4404" w:type="dxa"/>
            <w:tcBorders>
              <w:top w:val="nil"/>
              <w:left w:val="nil"/>
              <w:bottom w:val="single" w:sz="4" w:space="0" w:color="auto"/>
              <w:right w:val="single" w:sz="4" w:space="0" w:color="auto"/>
            </w:tcBorders>
            <w:shd w:val="clear" w:color="auto" w:fill="auto"/>
            <w:vAlign w:val="center"/>
            <w:hideMark/>
          </w:tcPr>
          <w:p w14:paraId="67F1A42E"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Primici od zaduživanja</w:t>
            </w:r>
          </w:p>
        </w:tc>
        <w:tc>
          <w:tcPr>
            <w:tcW w:w="1340" w:type="dxa"/>
            <w:tcBorders>
              <w:top w:val="nil"/>
              <w:left w:val="nil"/>
              <w:bottom w:val="single" w:sz="4" w:space="0" w:color="auto"/>
              <w:right w:val="single" w:sz="4" w:space="0" w:color="auto"/>
            </w:tcBorders>
            <w:shd w:val="clear" w:color="auto" w:fill="auto"/>
            <w:noWrap/>
            <w:vAlign w:val="center"/>
            <w:hideMark/>
          </w:tcPr>
          <w:p w14:paraId="3C346702"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3.105.715</w:t>
            </w:r>
          </w:p>
        </w:tc>
        <w:tc>
          <w:tcPr>
            <w:tcW w:w="1340" w:type="dxa"/>
            <w:tcBorders>
              <w:top w:val="nil"/>
              <w:left w:val="nil"/>
              <w:bottom w:val="single" w:sz="4" w:space="0" w:color="auto"/>
              <w:right w:val="single" w:sz="4" w:space="0" w:color="auto"/>
            </w:tcBorders>
            <w:shd w:val="clear" w:color="auto" w:fill="auto"/>
            <w:noWrap/>
            <w:vAlign w:val="center"/>
            <w:hideMark/>
          </w:tcPr>
          <w:p w14:paraId="4160799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27.871.790</w:t>
            </w:r>
          </w:p>
        </w:tc>
        <w:tc>
          <w:tcPr>
            <w:tcW w:w="1340" w:type="dxa"/>
            <w:tcBorders>
              <w:top w:val="nil"/>
              <w:left w:val="nil"/>
              <w:bottom w:val="single" w:sz="4" w:space="0" w:color="auto"/>
              <w:right w:val="single" w:sz="4" w:space="0" w:color="auto"/>
            </w:tcBorders>
            <w:shd w:val="clear" w:color="auto" w:fill="auto"/>
            <w:noWrap/>
            <w:vAlign w:val="center"/>
            <w:hideMark/>
          </w:tcPr>
          <w:p w14:paraId="2D2562B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0E4987B6"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35E81A8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972" w:type="dxa"/>
            <w:tcBorders>
              <w:top w:val="nil"/>
              <w:left w:val="nil"/>
              <w:bottom w:val="single" w:sz="4" w:space="0" w:color="auto"/>
              <w:right w:val="single" w:sz="4" w:space="0" w:color="auto"/>
            </w:tcBorders>
            <w:shd w:val="clear" w:color="auto" w:fill="auto"/>
            <w:noWrap/>
            <w:vAlign w:val="center"/>
            <w:hideMark/>
          </w:tcPr>
          <w:p w14:paraId="244F470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897,4</w:t>
            </w:r>
          </w:p>
        </w:tc>
        <w:tc>
          <w:tcPr>
            <w:tcW w:w="972" w:type="dxa"/>
            <w:tcBorders>
              <w:top w:val="nil"/>
              <w:left w:val="nil"/>
              <w:bottom w:val="single" w:sz="4" w:space="0" w:color="auto"/>
              <w:right w:val="single" w:sz="4" w:space="0" w:color="auto"/>
            </w:tcBorders>
            <w:shd w:val="clear" w:color="auto" w:fill="auto"/>
            <w:noWrap/>
            <w:vAlign w:val="center"/>
            <w:hideMark/>
          </w:tcPr>
          <w:p w14:paraId="1063922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56EBDDFA" w14:textId="5CB7B77B"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31AFB5E9" w14:textId="36E30A10"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r>
      <w:tr w:rsidR="00AB1DCC" w:rsidRPr="00AB1DCC" w14:paraId="73B52AE2"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16365C"/>
            <w:noWrap/>
            <w:vAlign w:val="center"/>
            <w:hideMark/>
          </w:tcPr>
          <w:p w14:paraId="54EEE858"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9</w:t>
            </w:r>
          </w:p>
        </w:tc>
        <w:tc>
          <w:tcPr>
            <w:tcW w:w="4404" w:type="dxa"/>
            <w:tcBorders>
              <w:top w:val="nil"/>
              <w:left w:val="nil"/>
              <w:bottom w:val="single" w:sz="4" w:space="0" w:color="auto"/>
              <w:right w:val="single" w:sz="4" w:space="0" w:color="auto"/>
            </w:tcBorders>
            <w:shd w:val="clear" w:color="000000" w:fill="16365C"/>
            <w:vAlign w:val="center"/>
            <w:hideMark/>
          </w:tcPr>
          <w:p w14:paraId="6C546057"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Vlastiti izvori</w:t>
            </w:r>
          </w:p>
        </w:tc>
        <w:tc>
          <w:tcPr>
            <w:tcW w:w="1340" w:type="dxa"/>
            <w:tcBorders>
              <w:top w:val="nil"/>
              <w:left w:val="nil"/>
              <w:bottom w:val="single" w:sz="4" w:space="0" w:color="auto"/>
              <w:right w:val="single" w:sz="4" w:space="0" w:color="auto"/>
            </w:tcBorders>
            <w:shd w:val="clear" w:color="000000" w:fill="16365C"/>
            <w:noWrap/>
            <w:vAlign w:val="center"/>
            <w:hideMark/>
          </w:tcPr>
          <w:p w14:paraId="7C00EAC7"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1340" w:type="dxa"/>
            <w:tcBorders>
              <w:top w:val="nil"/>
              <w:left w:val="nil"/>
              <w:bottom w:val="single" w:sz="4" w:space="0" w:color="auto"/>
              <w:right w:val="single" w:sz="4" w:space="0" w:color="auto"/>
            </w:tcBorders>
            <w:shd w:val="clear" w:color="000000" w:fill="16365C"/>
            <w:noWrap/>
            <w:vAlign w:val="center"/>
            <w:hideMark/>
          </w:tcPr>
          <w:p w14:paraId="4A3BDA31"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5.999.071</w:t>
            </w:r>
          </w:p>
        </w:tc>
        <w:tc>
          <w:tcPr>
            <w:tcW w:w="1340" w:type="dxa"/>
            <w:tcBorders>
              <w:top w:val="nil"/>
              <w:left w:val="nil"/>
              <w:bottom w:val="single" w:sz="4" w:space="0" w:color="auto"/>
              <w:right w:val="single" w:sz="4" w:space="0" w:color="auto"/>
            </w:tcBorders>
            <w:shd w:val="clear" w:color="000000" w:fill="16365C"/>
            <w:noWrap/>
            <w:vAlign w:val="center"/>
            <w:hideMark/>
          </w:tcPr>
          <w:p w14:paraId="752E540D"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1484" w:type="dxa"/>
            <w:tcBorders>
              <w:top w:val="nil"/>
              <w:left w:val="nil"/>
              <w:bottom w:val="single" w:sz="4" w:space="0" w:color="auto"/>
              <w:right w:val="single" w:sz="4" w:space="0" w:color="auto"/>
            </w:tcBorders>
            <w:shd w:val="clear" w:color="000000" w:fill="16365C"/>
            <w:noWrap/>
            <w:vAlign w:val="center"/>
            <w:hideMark/>
          </w:tcPr>
          <w:p w14:paraId="0D5B7727"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1484" w:type="dxa"/>
            <w:tcBorders>
              <w:top w:val="nil"/>
              <w:left w:val="nil"/>
              <w:bottom w:val="single" w:sz="4" w:space="0" w:color="auto"/>
              <w:right w:val="single" w:sz="4" w:space="0" w:color="auto"/>
            </w:tcBorders>
            <w:shd w:val="clear" w:color="000000" w:fill="16365C"/>
            <w:noWrap/>
            <w:vAlign w:val="center"/>
            <w:hideMark/>
          </w:tcPr>
          <w:p w14:paraId="08F6D389"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972" w:type="dxa"/>
            <w:tcBorders>
              <w:top w:val="nil"/>
              <w:left w:val="nil"/>
              <w:bottom w:val="single" w:sz="4" w:space="0" w:color="auto"/>
              <w:right w:val="single" w:sz="4" w:space="0" w:color="auto"/>
            </w:tcBorders>
            <w:shd w:val="clear" w:color="000000" w:fill="16365C"/>
            <w:noWrap/>
            <w:vAlign w:val="center"/>
            <w:hideMark/>
          </w:tcPr>
          <w:p w14:paraId="001DE360" w14:textId="7463947A" w:rsidR="00AB1DCC" w:rsidRPr="00AB1DCC" w:rsidRDefault="0093196F" w:rsidP="00AB1DCC">
            <w:pPr>
              <w:spacing w:after="0" w:line="240" w:lineRule="auto"/>
              <w:jc w:val="right"/>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0,0</w:t>
            </w:r>
          </w:p>
        </w:tc>
        <w:tc>
          <w:tcPr>
            <w:tcW w:w="972" w:type="dxa"/>
            <w:tcBorders>
              <w:top w:val="nil"/>
              <w:left w:val="nil"/>
              <w:bottom w:val="single" w:sz="4" w:space="0" w:color="auto"/>
              <w:right w:val="single" w:sz="4" w:space="0" w:color="auto"/>
            </w:tcBorders>
            <w:shd w:val="clear" w:color="000000" w:fill="16365C"/>
            <w:noWrap/>
            <w:vAlign w:val="center"/>
            <w:hideMark/>
          </w:tcPr>
          <w:p w14:paraId="15A87A9F"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0,0</w:t>
            </w:r>
          </w:p>
        </w:tc>
        <w:tc>
          <w:tcPr>
            <w:tcW w:w="972" w:type="dxa"/>
            <w:tcBorders>
              <w:top w:val="nil"/>
              <w:left w:val="nil"/>
              <w:bottom w:val="single" w:sz="4" w:space="0" w:color="auto"/>
              <w:right w:val="single" w:sz="4" w:space="0" w:color="auto"/>
            </w:tcBorders>
            <w:shd w:val="clear" w:color="000000" w:fill="16365C"/>
            <w:noWrap/>
            <w:vAlign w:val="center"/>
            <w:hideMark/>
          </w:tcPr>
          <w:p w14:paraId="7B74E7B2" w14:textId="13876656" w:rsidR="00AB1DCC" w:rsidRPr="00AB1DCC" w:rsidRDefault="0093196F" w:rsidP="00AB1DCC">
            <w:pPr>
              <w:spacing w:after="0" w:line="240" w:lineRule="auto"/>
              <w:jc w:val="right"/>
              <w:rPr>
                <w:rFonts w:ascii="Arial" w:eastAsia="Times New Roman" w:hAnsi="Arial" w:cs="Arial"/>
                <w:color w:val="FFFFFF"/>
                <w:sz w:val="20"/>
                <w:szCs w:val="20"/>
                <w:lang w:eastAsia="hr-HR"/>
              </w:rPr>
            </w:pPr>
            <w:r>
              <w:rPr>
                <w:rFonts w:ascii="Arial" w:eastAsia="Times New Roman" w:hAnsi="Arial" w:cs="Arial"/>
                <w:color w:val="FFFFFF"/>
                <w:sz w:val="20"/>
                <w:szCs w:val="20"/>
                <w:lang w:eastAsia="hr-HR"/>
              </w:rPr>
              <w:t>0,0</w:t>
            </w:r>
          </w:p>
        </w:tc>
        <w:tc>
          <w:tcPr>
            <w:tcW w:w="972" w:type="dxa"/>
            <w:tcBorders>
              <w:top w:val="nil"/>
              <w:left w:val="nil"/>
              <w:bottom w:val="single" w:sz="4" w:space="0" w:color="auto"/>
              <w:right w:val="single" w:sz="4" w:space="0" w:color="auto"/>
            </w:tcBorders>
            <w:shd w:val="clear" w:color="000000" w:fill="16365C"/>
            <w:noWrap/>
            <w:vAlign w:val="center"/>
            <w:hideMark/>
          </w:tcPr>
          <w:p w14:paraId="4EE9A03D" w14:textId="24918150" w:rsidR="00AB1DCC" w:rsidRPr="00AB1DCC" w:rsidRDefault="0093196F" w:rsidP="00AB1DCC">
            <w:pPr>
              <w:spacing w:after="0" w:line="240" w:lineRule="auto"/>
              <w:jc w:val="right"/>
              <w:rPr>
                <w:rFonts w:ascii="Arial" w:eastAsia="Times New Roman" w:hAnsi="Arial" w:cs="Arial"/>
                <w:color w:val="FFFFFF"/>
                <w:sz w:val="20"/>
                <w:szCs w:val="20"/>
                <w:lang w:eastAsia="hr-HR"/>
              </w:rPr>
            </w:pPr>
            <w:r>
              <w:rPr>
                <w:rFonts w:ascii="Arial" w:eastAsia="Times New Roman" w:hAnsi="Arial" w:cs="Arial"/>
                <w:color w:val="FFFFFF"/>
                <w:sz w:val="20"/>
                <w:szCs w:val="20"/>
                <w:lang w:eastAsia="hr-HR"/>
              </w:rPr>
              <w:t>0,0</w:t>
            </w:r>
          </w:p>
        </w:tc>
      </w:tr>
      <w:tr w:rsidR="00AB1DCC" w:rsidRPr="00AB1DCC" w14:paraId="38474D22"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3B216E"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92</w:t>
            </w:r>
          </w:p>
        </w:tc>
        <w:tc>
          <w:tcPr>
            <w:tcW w:w="4404" w:type="dxa"/>
            <w:tcBorders>
              <w:top w:val="nil"/>
              <w:left w:val="nil"/>
              <w:bottom w:val="single" w:sz="4" w:space="0" w:color="auto"/>
              <w:right w:val="single" w:sz="4" w:space="0" w:color="auto"/>
            </w:tcBorders>
            <w:shd w:val="clear" w:color="auto" w:fill="auto"/>
            <w:vAlign w:val="center"/>
            <w:hideMark/>
          </w:tcPr>
          <w:p w14:paraId="5F7E4037"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Rezultat poslovanja</w:t>
            </w:r>
          </w:p>
        </w:tc>
        <w:tc>
          <w:tcPr>
            <w:tcW w:w="1340" w:type="dxa"/>
            <w:tcBorders>
              <w:top w:val="nil"/>
              <w:left w:val="nil"/>
              <w:bottom w:val="single" w:sz="4" w:space="0" w:color="auto"/>
              <w:right w:val="single" w:sz="4" w:space="0" w:color="auto"/>
            </w:tcBorders>
            <w:shd w:val="clear" w:color="auto" w:fill="auto"/>
            <w:noWrap/>
            <w:vAlign w:val="center"/>
            <w:hideMark/>
          </w:tcPr>
          <w:p w14:paraId="0972743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340" w:type="dxa"/>
            <w:tcBorders>
              <w:top w:val="nil"/>
              <w:left w:val="nil"/>
              <w:bottom w:val="single" w:sz="4" w:space="0" w:color="auto"/>
              <w:right w:val="single" w:sz="4" w:space="0" w:color="auto"/>
            </w:tcBorders>
            <w:shd w:val="clear" w:color="auto" w:fill="auto"/>
            <w:noWrap/>
            <w:vAlign w:val="center"/>
            <w:hideMark/>
          </w:tcPr>
          <w:p w14:paraId="06E153F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5.999.071</w:t>
            </w:r>
          </w:p>
        </w:tc>
        <w:tc>
          <w:tcPr>
            <w:tcW w:w="1340" w:type="dxa"/>
            <w:tcBorders>
              <w:top w:val="nil"/>
              <w:left w:val="nil"/>
              <w:bottom w:val="single" w:sz="4" w:space="0" w:color="auto"/>
              <w:right w:val="single" w:sz="4" w:space="0" w:color="auto"/>
            </w:tcBorders>
            <w:shd w:val="clear" w:color="auto" w:fill="auto"/>
            <w:noWrap/>
            <w:vAlign w:val="center"/>
            <w:hideMark/>
          </w:tcPr>
          <w:p w14:paraId="0D5E4F52"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7615BF8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3B6257F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972" w:type="dxa"/>
            <w:tcBorders>
              <w:top w:val="nil"/>
              <w:left w:val="nil"/>
              <w:bottom w:val="single" w:sz="4" w:space="0" w:color="auto"/>
              <w:right w:val="single" w:sz="4" w:space="0" w:color="auto"/>
            </w:tcBorders>
            <w:shd w:val="clear" w:color="auto" w:fill="auto"/>
            <w:noWrap/>
            <w:vAlign w:val="center"/>
            <w:hideMark/>
          </w:tcPr>
          <w:p w14:paraId="46D6881C" w14:textId="6D399B7F"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2F30760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712D0544" w14:textId="15BACDB7"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67300546" w14:textId="5AC0B8EE"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r>
    </w:tbl>
    <w:p w14:paraId="5D1B9876" w14:textId="77777777" w:rsidR="00AB1DCC" w:rsidRDefault="00AB1DCC" w:rsidP="00AB1DCC"/>
    <w:p w14:paraId="06B4CF79" w14:textId="77777777" w:rsidR="00AB1DCC" w:rsidRDefault="00AB1DCC" w:rsidP="00AB1DCC"/>
    <w:p w14:paraId="6187F7F2" w14:textId="345B39AC" w:rsidR="00AB1DCC" w:rsidRPr="00AB1DCC" w:rsidRDefault="00AB1DCC" w:rsidP="005E7EF2">
      <w:pPr>
        <w:spacing w:after="0"/>
        <w:jc w:val="right"/>
        <w:rPr>
          <w:rFonts w:ascii="Arial" w:hAnsi="Arial" w:cs="Arial"/>
        </w:rPr>
      </w:pPr>
      <w:r w:rsidRPr="00AB1DCC">
        <w:rPr>
          <w:rFonts w:ascii="Arial" w:hAnsi="Arial" w:cs="Arial"/>
        </w:rPr>
        <w:lastRenderedPageBreak/>
        <w:t>-u kn</w:t>
      </w:r>
    </w:p>
    <w:tbl>
      <w:tblPr>
        <w:tblW w:w="15820" w:type="dxa"/>
        <w:tblInd w:w="-897" w:type="dxa"/>
        <w:tblLook w:val="04A0" w:firstRow="1" w:lastRow="0" w:firstColumn="1" w:lastColumn="0" w:noHBand="0" w:noVBand="1"/>
      </w:tblPr>
      <w:tblGrid>
        <w:gridCol w:w="540"/>
        <w:gridCol w:w="4248"/>
        <w:gridCol w:w="1340"/>
        <w:gridCol w:w="1496"/>
        <w:gridCol w:w="1340"/>
        <w:gridCol w:w="1484"/>
        <w:gridCol w:w="1484"/>
        <w:gridCol w:w="972"/>
        <w:gridCol w:w="972"/>
        <w:gridCol w:w="972"/>
        <w:gridCol w:w="972"/>
      </w:tblGrid>
      <w:tr w:rsidR="00AB1DCC" w:rsidRPr="00AB1DCC" w14:paraId="44E95056" w14:textId="77777777" w:rsidTr="000B0AAD">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B8CCE4"/>
            <w:vAlign w:val="bottom"/>
            <w:hideMark/>
          </w:tcPr>
          <w:p w14:paraId="12E87EE4" w14:textId="77777777" w:rsidR="00AB1DCC" w:rsidRPr="00AB1DCC" w:rsidRDefault="00AB1DCC" w:rsidP="00AB1DCC">
            <w:pPr>
              <w:spacing w:after="0" w:line="240" w:lineRule="auto"/>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 </w:t>
            </w:r>
          </w:p>
        </w:tc>
        <w:tc>
          <w:tcPr>
            <w:tcW w:w="4248" w:type="dxa"/>
            <w:tcBorders>
              <w:top w:val="single" w:sz="4" w:space="0" w:color="auto"/>
              <w:left w:val="nil"/>
              <w:bottom w:val="single" w:sz="4" w:space="0" w:color="auto"/>
              <w:right w:val="single" w:sz="4" w:space="0" w:color="auto"/>
            </w:tcBorders>
            <w:shd w:val="clear" w:color="auto" w:fill="B8CCE4"/>
            <w:vAlign w:val="center"/>
            <w:hideMark/>
          </w:tcPr>
          <w:p w14:paraId="7C58B1F0"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VRSTA PRIHODA / PRIMITAKA</w:t>
            </w:r>
          </w:p>
        </w:tc>
        <w:tc>
          <w:tcPr>
            <w:tcW w:w="1340" w:type="dxa"/>
            <w:tcBorders>
              <w:top w:val="single" w:sz="4" w:space="0" w:color="auto"/>
              <w:left w:val="nil"/>
              <w:bottom w:val="single" w:sz="4" w:space="0" w:color="auto"/>
              <w:right w:val="single" w:sz="4" w:space="0" w:color="auto"/>
            </w:tcBorders>
            <w:shd w:val="clear" w:color="auto" w:fill="B8CCE4"/>
            <w:vAlign w:val="center"/>
            <w:hideMark/>
          </w:tcPr>
          <w:p w14:paraId="71AF3E78"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IZVRŠENJE 2021.</w:t>
            </w:r>
          </w:p>
        </w:tc>
        <w:tc>
          <w:tcPr>
            <w:tcW w:w="1496" w:type="dxa"/>
            <w:tcBorders>
              <w:top w:val="single" w:sz="4" w:space="0" w:color="auto"/>
              <w:left w:val="nil"/>
              <w:bottom w:val="single" w:sz="4" w:space="0" w:color="auto"/>
              <w:right w:val="single" w:sz="4" w:space="0" w:color="auto"/>
            </w:tcBorders>
            <w:shd w:val="clear" w:color="auto" w:fill="B8CCE4"/>
            <w:vAlign w:val="center"/>
            <w:hideMark/>
          </w:tcPr>
          <w:p w14:paraId="6AFC6C37"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PLAN 2022.</w:t>
            </w:r>
          </w:p>
        </w:tc>
        <w:tc>
          <w:tcPr>
            <w:tcW w:w="1340" w:type="dxa"/>
            <w:tcBorders>
              <w:top w:val="single" w:sz="4" w:space="0" w:color="auto"/>
              <w:left w:val="nil"/>
              <w:bottom w:val="single" w:sz="4" w:space="0" w:color="auto"/>
              <w:right w:val="single" w:sz="4" w:space="0" w:color="auto"/>
            </w:tcBorders>
            <w:shd w:val="clear" w:color="auto" w:fill="B8CCE4"/>
            <w:vAlign w:val="center"/>
            <w:hideMark/>
          </w:tcPr>
          <w:p w14:paraId="70D06619"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PLAN 2023.</w:t>
            </w:r>
          </w:p>
        </w:tc>
        <w:tc>
          <w:tcPr>
            <w:tcW w:w="1484" w:type="dxa"/>
            <w:tcBorders>
              <w:top w:val="single" w:sz="4" w:space="0" w:color="auto"/>
              <w:left w:val="nil"/>
              <w:bottom w:val="single" w:sz="4" w:space="0" w:color="auto"/>
              <w:right w:val="single" w:sz="4" w:space="0" w:color="auto"/>
            </w:tcBorders>
            <w:shd w:val="clear" w:color="auto" w:fill="B8CCE4"/>
            <w:vAlign w:val="center"/>
            <w:hideMark/>
          </w:tcPr>
          <w:p w14:paraId="05E9D17C"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PROJEKCIJE 2024.</w:t>
            </w:r>
          </w:p>
        </w:tc>
        <w:tc>
          <w:tcPr>
            <w:tcW w:w="1484" w:type="dxa"/>
            <w:tcBorders>
              <w:top w:val="single" w:sz="4" w:space="0" w:color="auto"/>
              <w:left w:val="nil"/>
              <w:bottom w:val="single" w:sz="4" w:space="0" w:color="auto"/>
              <w:right w:val="single" w:sz="4" w:space="0" w:color="auto"/>
            </w:tcBorders>
            <w:shd w:val="clear" w:color="auto" w:fill="B8CCE4"/>
            <w:vAlign w:val="center"/>
            <w:hideMark/>
          </w:tcPr>
          <w:p w14:paraId="76163405"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PROJEKCIJE 2025.</w:t>
            </w:r>
          </w:p>
        </w:tc>
        <w:tc>
          <w:tcPr>
            <w:tcW w:w="972" w:type="dxa"/>
            <w:tcBorders>
              <w:top w:val="single" w:sz="4" w:space="0" w:color="auto"/>
              <w:left w:val="nil"/>
              <w:bottom w:val="single" w:sz="4" w:space="0" w:color="auto"/>
              <w:right w:val="single" w:sz="4" w:space="0" w:color="auto"/>
            </w:tcBorders>
            <w:shd w:val="clear" w:color="auto" w:fill="B8CCE4"/>
            <w:vAlign w:val="center"/>
            <w:hideMark/>
          </w:tcPr>
          <w:p w14:paraId="4CD6A9F0"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INDEKS 22/21</w:t>
            </w:r>
          </w:p>
        </w:tc>
        <w:tc>
          <w:tcPr>
            <w:tcW w:w="972" w:type="dxa"/>
            <w:tcBorders>
              <w:top w:val="single" w:sz="4" w:space="0" w:color="auto"/>
              <w:left w:val="nil"/>
              <w:bottom w:val="single" w:sz="4" w:space="0" w:color="auto"/>
              <w:right w:val="single" w:sz="4" w:space="0" w:color="auto"/>
            </w:tcBorders>
            <w:shd w:val="clear" w:color="auto" w:fill="B8CCE4"/>
            <w:vAlign w:val="center"/>
            <w:hideMark/>
          </w:tcPr>
          <w:p w14:paraId="62423B6B"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INDEKS 23/22</w:t>
            </w:r>
          </w:p>
        </w:tc>
        <w:tc>
          <w:tcPr>
            <w:tcW w:w="972" w:type="dxa"/>
            <w:tcBorders>
              <w:top w:val="single" w:sz="4" w:space="0" w:color="auto"/>
              <w:left w:val="nil"/>
              <w:bottom w:val="single" w:sz="4" w:space="0" w:color="auto"/>
              <w:right w:val="single" w:sz="4" w:space="0" w:color="auto"/>
            </w:tcBorders>
            <w:shd w:val="clear" w:color="auto" w:fill="B8CCE4"/>
            <w:vAlign w:val="center"/>
            <w:hideMark/>
          </w:tcPr>
          <w:p w14:paraId="21EE72E8"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INDEKS 24/23</w:t>
            </w:r>
          </w:p>
        </w:tc>
        <w:tc>
          <w:tcPr>
            <w:tcW w:w="972" w:type="dxa"/>
            <w:tcBorders>
              <w:top w:val="single" w:sz="4" w:space="0" w:color="auto"/>
              <w:left w:val="nil"/>
              <w:bottom w:val="single" w:sz="4" w:space="0" w:color="auto"/>
              <w:right w:val="single" w:sz="4" w:space="0" w:color="auto"/>
            </w:tcBorders>
            <w:shd w:val="clear" w:color="auto" w:fill="B8CCE4"/>
            <w:vAlign w:val="center"/>
            <w:hideMark/>
          </w:tcPr>
          <w:p w14:paraId="53BAEB7F" w14:textId="77777777" w:rsidR="00AB1DCC" w:rsidRPr="00AB1DCC" w:rsidRDefault="00AB1DCC" w:rsidP="00AB1DCC">
            <w:pPr>
              <w:spacing w:after="0" w:line="240" w:lineRule="auto"/>
              <w:jc w:val="center"/>
              <w:rPr>
                <w:rFonts w:ascii="Arial" w:eastAsia="Times New Roman" w:hAnsi="Arial" w:cs="Arial"/>
                <w:b/>
                <w:bCs/>
                <w:sz w:val="20"/>
                <w:szCs w:val="20"/>
                <w:lang w:eastAsia="hr-HR"/>
              </w:rPr>
            </w:pPr>
            <w:r w:rsidRPr="00AB1DCC">
              <w:rPr>
                <w:rFonts w:ascii="Arial" w:eastAsia="Times New Roman" w:hAnsi="Arial" w:cs="Arial"/>
                <w:b/>
                <w:bCs/>
                <w:sz w:val="20"/>
                <w:szCs w:val="20"/>
                <w:lang w:eastAsia="hr-HR"/>
              </w:rPr>
              <w:t>INDEKS 25/24</w:t>
            </w:r>
          </w:p>
        </w:tc>
      </w:tr>
      <w:tr w:rsidR="00AB1DCC" w:rsidRPr="00AB1DCC" w14:paraId="1EA45D90"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808080"/>
            <w:noWrap/>
            <w:vAlign w:val="center"/>
            <w:hideMark/>
          </w:tcPr>
          <w:p w14:paraId="45BBCDFB"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 </w:t>
            </w:r>
          </w:p>
        </w:tc>
        <w:tc>
          <w:tcPr>
            <w:tcW w:w="4248" w:type="dxa"/>
            <w:tcBorders>
              <w:top w:val="nil"/>
              <w:left w:val="nil"/>
              <w:bottom w:val="single" w:sz="4" w:space="0" w:color="auto"/>
              <w:right w:val="single" w:sz="4" w:space="0" w:color="auto"/>
            </w:tcBorders>
            <w:shd w:val="clear" w:color="000000" w:fill="808080"/>
            <w:vAlign w:val="center"/>
            <w:hideMark/>
          </w:tcPr>
          <w:p w14:paraId="50D9EEC0"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SVEUKUPNO PRIHODI</w:t>
            </w:r>
          </w:p>
        </w:tc>
        <w:tc>
          <w:tcPr>
            <w:tcW w:w="1340" w:type="dxa"/>
            <w:tcBorders>
              <w:top w:val="nil"/>
              <w:left w:val="nil"/>
              <w:bottom w:val="single" w:sz="4" w:space="0" w:color="auto"/>
              <w:right w:val="single" w:sz="4" w:space="0" w:color="auto"/>
            </w:tcBorders>
            <w:shd w:val="clear" w:color="000000" w:fill="808080"/>
            <w:noWrap/>
            <w:vAlign w:val="center"/>
            <w:hideMark/>
          </w:tcPr>
          <w:p w14:paraId="53A90A0D"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897.464.320</w:t>
            </w:r>
          </w:p>
        </w:tc>
        <w:tc>
          <w:tcPr>
            <w:tcW w:w="1496" w:type="dxa"/>
            <w:tcBorders>
              <w:top w:val="nil"/>
              <w:left w:val="nil"/>
              <w:bottom w:val="single" w:sz="4" w:space="0" w:color="auto"/>
              <w:right w:val="single" w:sz="4" w:space="0" w:color="auto"/>
            </w:tcBorders>
            <w:shd w:val="clear" w:color="000000" w:fill="808080"/>
            <w:noWrap/>
            <w:vAlign w:val="center"/>
            <w:hideMark/>
          </w:tcPr>
          <w:p w14:paraId="16F36772"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1.367.948.793</w:t>
            </w:r>
          </w:p>
        </w:tc>
        <w:tc>
          <w:tcPr>
            <w:tcW w:w="1340" w:type="dxa"/>
            <w:tcBorders>
              <w:top w:val="nil"/>
              <w:left w:val="nil"/>
              <w:bottom w:val="single" w:sz="4" w:space="0" w:color="auto"/>
              <w:right w:val="single" w:sz="4" w:space="0" w:color="auto"/>
            </w:tcBorders>
            <w:shd w:val="clear" w:color="000000" w:fill="808080"/>
            <w:noWrap/>
            <w:vAlign w:val="center"/>
            <w:hideMark/>
          </w:tcPr>
          <w:p w14:paraId="12D44846"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875.847.953</w:t>
            </w:r>
          </w:p>
        </w:tc>
        <w:tc>
          <w:tcPr>
            <w:tcW w:w="1484" w:type="dxa"/>
            <w:tcBorders>
              <w:top w:val="nil"/>
              <w:left w:val="nil"/>
              <w:bottom w:val="single" w:sz="4" w:space="0" w:color="auto"/>
              <w:right w:val="single" w:sz="4" w:space="0" w:color="auto"/>
            </w:tcBorders>
            <w:shd w:val="clear" w:color="000000" w:fill="808080"/>
            <w:noWrap/>
            <w:vAlign w:val="center"/>
            <w:hideMark/>
          </w:tcPr>
          <w:p w14:paraId="74E56052"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925.048.238</w:t>
            </w:r>
          </w:p>
        </w:tc>
        <w:tc>
          <w:tcPr>
            <w:tcW w:w="1484" w:type="dxa"/>
            <w:tcBorders>
              <w:top w:val="nil"/>
              <w:left w:val="nil"/>
              <w:bottom w:val="single" w:sz="4" w:space="0" w:color="auto"/>
              <w:right w:val="single" w:sz="4" w:space="0" w:color="auto"/>
            </w:tcBorders>
            <w:shd w:val="clear" w:color="000000" w:fill="808080"/>
            <w:noWrap/>
            <w:vAlign w:val="center"/>
            <w:hideMark/>
          </w:tcPr>
          <w:p w14:paraId="1EAD2127"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974.338.937</w:t>
            </w:r>
          </w:p>
        </w:tc>
        <w:tc>
          <w:tcPr>
            <w:tcW w:w="972" w:type="dxa"/>
            <w:tcBorders>
              <w:top w:val="nil"/>
              <w:left w:val="nil"/>
              <w:bottom w:val="single" w:sz="4" w:space="0" w:color="auto"/>
              <w:right w:val="single" w:sz="4" w:space="0" w:color="auto"/>
            </w:tcBorders>
            <w:shd w:val="clear" w:color="000000" w:fill="808080"/>
            <w:noWrap/>
            <w:vAlign w:val="center"/>
            <w:hideMark/>
          </w:tcPr>
          <w:p w14:paraId="72DD9647"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152,4</w:t>
            </w:r>
          </w:p>
        </w:tc>
        <w:tc>
          <w:tcPr>
            <w:tcW w:w="972" w:type="dxa"/>
            <w:tcBorders>
              <w:top w:val="nil"/>
              <w:left w:val="nil"/>
              <w:bottom w:val="single" w:sz="4" w:space="0" w:color="auto"/>
              <w:right w:val="single" w:sz="4" w:space="0" w:color="auto"/>
            </w:tcBorders>
            <w:shd w:val="clear" w:color="000000" w:fill="808080"/>
            <w:noWrap/>
            <w:vAlign w:val="center"/>
            <w:hideMark/>
          </w:tcPr>
          <w:p w14:paraId="39DB1C14"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64,0</w:t>
            </w:r>
          </w:p>
        </w:tc>
        <w:tc>
          <w:tcPr>
            <w:tcW w:w="972" w:type="dxa"/>
            <w:tcBorders>
              <w:top w:val="nil"/>
              <w:left w:val="nil"/>
              <w:bottom w:val="single" w:sz="4" w:space="0" w:color="auto"/>
              <w:right w:val="single" w:sz="4" w:space="0" w:color="auto"/>
            </w:tcBorders>
            <w:shd w:val="clear" w:color="000000" w:fill="808080"/>
            <w:noWrap/>
            <w:vAlign w:val="center"/>
            <w:hideMark/>
          </w:tcPr>
          <w:p w14:paraId="25D0EF87"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105,6</w:t>
            </w:r>
          </w:p>
        </w:tc>
        <w:tc>
          <w:tcPr>
            <w:tcW w:w="972" w:type="dxa"/>
            <w:tcBorders>
              <w:top w:val="nil"/>
              <w:left w:val="nil"/>
              <w:bottom w:val="single" w:sz="4" w:space="0" w:color="auto"/>
              <w:right w:val="single" w:sz="4" w:space="0" w:color="auto"/>
            </w:tcBorders>
            <w:shd w:val="clear" w:color="000000" w:fill="808080"/>
            <w:noWrap/>
            <w:vAlign w:val="center"/>
            <w:hideMark/>
          </w:tcPr>
          <w:p w14:paraId="5B81D3BA"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105,3</w:t>
            </w:r>
          </w:p>
        </w:tc>
      </w:tr>
      <w:tr w:rsidR="00AB1DCC" w:rsidRPr="00AB1DCC" w14:paraId="76F28BEA"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16365C"/>
            <w:noWrap/>
            <w:vAlign w:val="center"/>
            <w:hideMark/>
          </w:tcPr>
          <w:p w14:paraId="22A632BC"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6</w:t>
            </w:r>
          </w:p>
        </w:tc>
        <w:tc>
          <w:tcPr>
            <w:tcW w:w="4248" w:type="dxa"/>
            <w:tcBorders>
              <w:top w:val="nil"/>
              <w:left w:val="nil"/>
              <w:bottom w:val="single" w:sz="4" w:space="0" w:color="auto"/>
              <w:right w:val="single" w:sz="4" w:space="0" w:color="auto"/>
            </w:tcBorders>
            <w:shd w:val="clear" w:color="000000" w:fill="16365C"/>
            <w:vAlign w:val="center"/>
            <w:hideMark/>
          </w:tcPr>
          <w:p w14:paraId="5CF50C78"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Prihodi poslovanja</w:t>
            </w:r>
          </w:p>
        </w:tc>
        <w:tc>
          <w:tcPr>
            <w:tcW w:w="1340" w:type="dxa"/>
            <w:tcBorders>
              <w:top w:val="nil"/>
              <w:left w:val="nil"/>
              <w:bottom w:val="single" w:sz="4" w:space="0" w:color="auto"/>
              <w:right w:val="single" w:sz="4" w:space="0" w:color="auto"/>
            </w:tcBorders>
            <w:shd w:val="clear" w:color="000000" w:fill="16365C"/>
            <w:noWrap/>
            <w:vAlign w:val="center"/>
            <w:hideMark/>
          </w:tcPr>
          <w:p w14:paraId="3FEC3DF2"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866.499.296</w:t>
            </w:r>
          </w:p>
        </w:tc>
        <w:tc>
          <w:tcPr>
            <w:tcW w:w="1496" w:type="dxa"/>
            <w:tcBorders>
              <w:top w:val="nil"/>
              <w:left w:val="nil"/>
              <w:bottom w:val="single" w:sz="4" w:space="0" w:color="auto"/>
              <w:right w:val="single" w:sz="4" w:space="0" w:color="auto"/>
            </w:tcBorders>
            <w:shd w:val="clear" w:color="000000" w:fill="16365C"/>
            <w:noWrap/>
            <w:vAlign w:val="center"/>
            <w:hideMark/>
          </w:tcPr>
          <w:p w14:paraId="65114B66"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1.046.398.793</w:t>
            </w:r>
          </w:p>
        </w:tc>
        <w:tc>
          <w:tcPr>
            <w:tcW w:w="1340" w:type="dxa"/>
            <w:tcBorders>
              <w:top w:val="nil"/>
              <w:left w:val="nil"/>
              <w:bottom w:val="single" w:sz="4" w:space="0" w:color="auto"/>
              <w:right w:val="single" w:sz="4" w:space="0" w:color="auto"/>
            </w:tcBorders>
            <w:shd w:val="clear" w:color="000000" w:fill="16365C"/>
            <w:noWrap/>
            <w:vAlign w:val="center"/>
            <w:hideMark/>
          </w:tcPr>
          <w:p w14:paraId="638663C4"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865.073.618</w:t>
            </w:r>
          </w:p>
        </w:tc>
        <w:tc>
          <w:tcPr>
            <w:tcW w:w="1484" w:type="dxa"/>
            <w:tcBorders>
              <w:top w:val="nil"/>
              <w:left w:val="nil"/>
              <w:bottom w:val="single" w:sz="4" w:space="0" w:color="auto"/>
              <w:right w:val="single" w:sz="4" w:space="0" w:color="auto"/>
            </w:tcBorders>
            <w:shd w:val="clear" w:color="000000" w:fill="16365C"/>
            <w:noWrap/>
            <w:vAlign w:val="center"/>
            <w:hideMark/>
          </w:tcPr>
          <w:p w14:paraId="35AE3CA2"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914.537.610</w:t>
            </w:r>
          </w:p>
        </w:tc>
        <w:tc>
          <w:tcPr>
            <w:tcW w:w="1484" w:type="dxa"/>
            <w:tcBorders>
              <w:top w:val="nil"/>
              <w:left w:val="nil"/>
              <w:bottom w:val="single" w:sz="4" w:space="0" w:color="auto"/>
              <w:right w:val="single" w:sz="4" w:space="0" w:color="auto"/>
            </w:tcBorders>
            <w:shd w:val="clear" w:color="000000" w:fill="16365C"/>
            <w:noWrap/>
            <w:vAlign w:val="center"/>
            <w:hideMark/>
          </w:tcPr>
          <w:p w14:paraId="7858D1F0"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964.318.052</w:t>
            </w:r>
          </w:p>
        </w:tc>
        <w:tc>
          <w:tcPr>
            <w:tcW w:w="972" w:type="dxa"/>
            <w:tcBorders>
              <w:top w:val="nil"/>
              <w:left w:val="nil"/>
              <w:bottom w:val="single" w:sz="4" w:space="0" w:color="auto"/>
              <w:right w:val="single" w:sz="4" w:space="0" w:color="auto"/>
            </w:tcBorders>
            <w:shd w:val="clear" w:color="000000" w:fill="16365C"/>
            <w:noWrap/>
            <w:vAlign w:val="center"/>
            <w:hideMark/>
          </w:tcPr>
          <w:p w14:paraId="027AE225"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120,8</w:t>
            </w:r>
          </w:p>
        </w:tc>
        <w:tc>
          <w:tcPr>
            <w:tcW w:w="972" w:type="dxa"/>
            <w:tcBorders>
              <w:top w:val="nil"/>
              <w:left w:val="nil"/>
              <w:bottom w:val="single" w:sz="4" w:space="0" w:color="auto"/>
              <w:right w:val="single" w:sz="4" w:space="0" w:color="auto"/>
            </w:tcBorders>
            <w:shd w:val="clear" w:color="000000" w:fill="16365C"/>
            <w:noWrap/>
            <w:vAlign w:val="center"/>
            <w:hideMark/>
          </w:tcPr>
          <w:p w14:paraId="3F4265F4"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82,7</w:t>
            </w:r>
          </w:p>
        </w:tc>
        <w:tc>
          <w:tcPr>
            <w:tcW w:w="972" w:type="dxa"/>
            <w:tcBorders>
              <w:top w:val="nil"/>
              <w:left w:val="nil"/>
              <w:bottom w:val="single" w:sz="4" w:space="0" w:color="auto"/>
              <w:right w:val="single" w:sz="4" w:space="0" w:color="auto"/>
            </w:tcBorders>
            <w:shd w:val="clear" w:color="000000" w:fill="16365C"/>
            <w:noWrap/>
            <w:vAlign w:val="center"/>
            <w:hideMark/>
          </w:tcPr>
          <w:p w14:paraId="714E2A8A"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105,7</w:t>
            </w:r>
          </w:p>
        </w:tc>
        <w:tc>
          <w:tcPr>
            <w:tcW w:w="972" w:type="dxa"/>
            <w:tcBorders>
              <w:top w:val="nil"/>
              <w:left w:val="nil"/>
              <w:bottom w:val="single" w:sz="4" w:space="0" w:color="auto"/>
              <w:right w:val="single" w:sz="4" w:space="0" w:color="auto"/>
            </w:tcBorders>
            <w:shd w:val="clear" w:color="000000" w:fill="16365C"/>
            <w:noWrap/>
            <w:vAlign w:val="center"/>
            <w:hideMark/>
          </w:tcPr>
          <w:p w14:paraId="5EC2EC5D"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105,4</w:t>
            </w:r>
          </w:p>
        </w:tc>
      </w:tr>
      <w:tr w:rsidR="00AB1DCC" w:rsidRPr="00AB1DCC" w14:paraId="12810D78"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1EE91EF"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61</w:t>
            </w:r>
          </w:p>
        </w:tc>
        <w:tc>
          <w:tcPr>
            <w:tcW w:w="4248" w:type="dxa"/>
            <w:tcBorders>
              <w:top w:val="nil"/>
              <w:left w:val="nil"/>
              <w:bottom w:val="single" w:sz="4" w:space="0" w:color="auto"/>
              <w:right w:val="single" w:sz="4" w:space="0" w:color="auto"/>
            </w:tcBorders>
            <w:shd w:val="clear" w:color="auto" w:fill="auto"/>
            <w:vAlign w:val="center"/>
            <w:hideMark/>
          </w:tcPr>
          <w:p w14:paraId="48615677"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poreza</w:t>
            </w:r>
          </w:p>
        </w:tc>
        <w:tc>
          <w:tcPr>
            <w:tcW w:w="1340" w:type="dxa"/>
            <w:tcBorders>
              <w:top w:val="nil"/>
              <w:left w:val="nil"/>
              <w:bottom w:val="single" w:sz="4" w:space="0" w:color="auto"/>
              <w:right w:val="single" w:sz="4" w:space="0" w:color="auto"/>
            </w:tcBorders>
            <w:shd w:val="clear" w:color="auto" w:fill="auto"/>
            <w:noWrap/>
            <w:vAlign w:val="center"/>
            <w:hideMark/>
          </w:tcPr>
          <w:p w14:paraId="593EE87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519.598.278</w:t>
            </w:r>
          </w:p>
        </w:tc>
        <w:tc>
          <w:tcPr>
            <w:tcW w:w="1496" w:type="dxa"/>
            <w:tcBorders>
              <w:top w:val="nil"/>
              <w:left w:val="nil"/>
              <w:bottom w:val="single" w:sz="4" w:space="0" w:color="auto"/>
              <w:right w:val="single" w:sz="4" w:space="0" w:color="auto"/>
            </w:tcBorders>
            <w:shd w:val="clear" w:color="auto" w:fill="auto"/>
            <w:noWrap/>
            <w:vAlign w:val="center"/>
            <w:hideMark/>
          </w:tcPr>
          <w:p w14:paraId="5D6A451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553.206.513</w:t>
            </w:r>
          </w:p>
        </w:tc>
        <w:tc>
          <w:tcPr>
            <w:tcW w:w="1340" w:type="dxa"/>
            <w:tcBorders>
              <w:top w:val="nil"/>
              <w:left w:val="nil"/>
              <w:bottom w:val="single" w:sz="4" w:space="0" w:color="auto"/>
              <w:right w:val="single" w:sz="4" w:space="0" w:color="auto"/>
            </w:tcBorders>
            <w:shd w:val="clear" w:color="auto" w:fill="auto"/>
            <w:noWrap/>
            <w:vAlign w:val="center"/>
            <w:hideMark/>
          </w:tcPr>
          <w:p w14:paraId="50E9BEAD"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580.005.810</w:t>
            </w:r>
          </w:p>
        </w:tc>
        <w:tc>
          <w:tcPr>
            <w:tcW w:w="1484" w:type="dxa"/>
            <w:tcBorders>
              <w:top w:val="nil"/>
              <w:left w:val="nil"/>
              <w:bottom w:val="single" w:sz="4" w:space="0" w:color="auto"/>
              <w:right w:val="single" w:sz="4" w:space="0" w:color="auto"/>
            </w:tcBorders>
            <w:shd w:val="clear" w:color="auto" w:fill="auto"/>
            <w:noWrap/>
            <w:vAlign w:val="center"/>
            <w:hideMark/>
          </w:tcPr>
          <w:p w14:paraId="3244D096"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595.074.810</w:t>
            </w:r>
          </w:p>
        </w:tc>
        <w:tc>
          <w:tcPr>
            <w:tcW w:w="1484" w:type="dxa"/>
            <w:tcBorders>
              <w:top w:val="nil"/>
              <w:left w:val="nil"/>
              <w:bottom w:val="single" w:sz="4" w:space="0" w:color="auto"/>
              <w:right w:val="single" w:sz="4" w:space="0" w:color="auto"/>
            </w:tcBorders>
            <w:shd w:val="clear" w:color="auto" w:fill="auto"/>
            <w:noWrap/>
            <w:vAlign w:val="center"/>
            <w:hideMark/>
          </w:tcPr>
          <w:p w14:paraId="1502C6E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609.993.120</w:t>
            </w:r>
          </w:p>
        </w:tc>
        <w:tc>
          <w:tcPr>
            <w:tcW w:w="972" w:type="dxa"/>
            <w:tcBorders>
              <w:top w:val="nil"/>
              <w:left w:val="nil"/>
              <w:bottom w:val="single" w:sz="4" w:space="0" w:color="auto"/>
              <w:right w:val="single" w:sz="4" w:space="0" w:color="auto"/>
            </w:tcBorders>
            <w:shd w:val="clear" w:color="auto" w:fill="auto"/>
            <w:noWrap/>
            <w:vAlign w:val="center"/>
            <w:hideMark/>
          </w:tcPr>
          <w:p w14:paraId="2694B56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106,5</w:t>
            </w:r>
          </w:p>
        </w:tc>
        <w:tc>
          <w:tcPr>
            <w:tcW w:w="972" w:type="dxa"/>
            <w:tcBorders>
              <w:top w:val="nil"/>
              <w:left w:val="nil"/>
              <w:bottom w:val="single" w:sz="4" w:space="0" w:color="auto"/>
              <w:right w:val="single" w:sz="4" w:space="0" w:color="auto"/>
            </w:tcBorders>
            <w:shd w:val="clear" w:color="auto" w:fill="auto"/>
            <w:noWrap/>
            <w:vAlign w:val="center"/>
            <w:hideMark/>
          </w:tcPr>
          <w:p w14:paraId="31FF0595"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104,8</w:t>
            </w:r>
          </w:p>
        </w:tc>
        <w:tc>
          <w:tcPr>
            <w:tcW w:w="972" w:type="dxa"/>
            <w:tcBorders>
              <w:top w:val="nil"/>
              <w:left w:val="nil"/>
              <w:bottom w:val="single" w:sz="4" w:space="0" w:color="auto"/>
              <w:right w:val="single" w:sz="4" w:space="0" w:color="auto"/>
            </w:tcBorders>
            <w:shd w:val="clear" w:color="auto" w:fill="auto"/>
            <w:noWrap/>
            <w:vAlign w:val="center"/>
            <w:hideMark/>
          </w:tcPr>
          <w:p w14:paraId="1F85F99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102,6</w:t>
            </w:r>
          </w:p>
        </w:tc>
        <w:tc>
          <w:tcPr>
            <w:tcW w:w="972" w:type="dxa"/>
            <w:tcBorders>
              <w:top w:val="nil"/>
              <w:left w:val="nil"/>
              <w:bottom w:val="single" w:sz="4" w:space="0" w:color="auto"/>
              <w:right w:val="single" w:sz="4" w:space="0" w:color="auto"/>
            </w:tcBorders>
            <w:shd w:val="clear" w:color="auto" w:fill="auto"/>
            <w:noWrap/>
            <w:vAlign w:val="center"/>
            <w:hideMark/>
          </w:tcPr>
          <w:p w14:paraId="71C44B1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102,5</w:t>
            </w:r>
          </w:p>
        </w:tc>
      </w:tr>
      <w:tr w:rsidR="00AB1DCC" w:rsidRPr="00AB1DCC" w14:paraId="7B2482ED"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BEE67EB"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63</w:t>
            </w:r>
          </w:p>
        </w:tc>
        <w:tc>
          <w:tcPr>
            <w:tcW w:w="4248" w:type="dxa"/>
            <w:tcBorders>
              <w:top w:val="nil"/>
              <w:left w:val="nil"/>
              <w:bottom w:val="single" w:sz="4" w:space="0" w:color="auto"/>
              <w:right w:val="single" w:sz="4" w:space="0" w:color="auto"/>
            </w:tcBorders>
            <w:shd w:val="clear" w:color="auto" w:fill="auto"/>
            <w:vAlign w:val="center"/>
            <w:hideMark/>
          </w:tcPr>
          <w:p w14:paraId="04158C79"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Pomoći iz inozemstva i od subjekata unutar općeg proračuna</w:t>
            </w:r>
          </w:p>
        </w:tc>
        <w:tc>
          <w:tcPr>
            <w:tcW w:w="1340" w:type="dxa"/>
            <w:tcBorders>
              <w:top w:val="nil"/>
              <w:left w:val="nil"/>
              <w:bottom w:val="single" w:sz="4" w:space="0" w:color="auto"/>
              <w:right w:val="single" w:sz="4" w:space="0" w:color="auto"/>
            </w:tcBorders>
            <w:shd w:val="clear" w:color="auto" w:fill="auto"/>
            <w:noWrap/>
            <w:vAlign w:val="center"/>
            <w:hideMark/>
          </w:tcPr>
          <w:p w14:paraId="49BAB93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91.141.774</w:t>
            </w:r>
          </w:p>
        </w:tc>
        <w:tc>
          <w:tcPr>
            <w:tcW w:w="1496" w:type="dxa"/>
            <w:tcBorders>
              <w:top w:val="nil"/>
              <w:left w:val="nil"/>
              <w:bottom w:val="single" w:sz="4" w:space="0" w:color="auto"/>
              <w:right w:val="single" w:sz="4" w:space="0" w:color="auto"/>
            </w:tcBorders>
            <w:shd w:val="clear" w:color="auto" w:fill="auto"/>
            <w:noWrap/>
            <w:vAlign w:val="center"/>
            <w:hideMark/>
          </w:tcPr>
          <w:p w14:paraId="1B60B38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162.218.280</w:t>
            </w:r>
          </w:p>
        </w:tc>
        <w:tc>
          <w:tcPr>
            <w:tcW w:w="1340" w:type="dxa"/>
            <w:tcBorders>
              <w:top w:val="nil"/>
              <w:left w:val="nil"/>
              <w:bottom w:val="single" w:sz="4" w:space="0" w:color="auto"/>
              <w:right w:val="single" w:sz="4" w:space="0" w:color="auto"/>
            </w:tcBorders>
            <w:shd w:val="clear" w:color="auto" w:fill="auto"/>
            <w:noWrap/>
            <w:vAlign w:val="center"/>
            <w:hideMark/>
          </w:tcPr>
          <w:p w14:paraId="67D4D4A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30.816.105</w:t>
            </w:r>
          </w:p>
        </w:tc>
        <w:tc>
          <w:tcPr>
            <w:tcW w:w="1484" w:type="dxa"/>
            <w:tcBorders>
              <w:top w:val="nil"/>
              <w:left w:val="nil"/>
              <w:bottom w:val="single" w:sz="4" w:space="0" w:color="auto"/>
              <w:right w:val="single" w:sz="4" w:space="0" w:color="auto"/>
            </w:tcBorders>
            <w:shd w:val="clear" w:color="auto" w:fill="auto"/>
            <w:noWrap/>
            <w:vAlign w:val="center"/>
            <w:hideMark/>
          </w:tcPr>
          <w:p w14:paraId="6AEEFFDB"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35.035.425</w:t>
            </w:r>
          </w:p>
        </w:tc>
        <w:tc>
          <w:tcPr>
            <w:tcW w:w="1484" w:type="dxa"/>
            <w:tcBorders>
              <w:top w:val="nil"/>
              <w:left w:val="nil"/>
              <w:bottom w:val="single" w:sz="4" w:space="0" w:color="auto"/>
              <w:right w:val="single" w:sz="4" w:space="0" w:color="auto"/>
            </w:tcBorders>
            <w:shd w:val="clear" w:color="auto" w:fill="auto"/>
            <w:noWrap/>
            <w:vAlign w:val="center"/>
            <w:hideMark/>
          </w:tcPr>
          <w:p w14:paraId="6DDA51B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35.035.425</w:t>
            </w:r>
          </w:p>
        </w:tc>
        <w:tc>
          <w:tcPr>
            <w:tcW w:w="972" w:type="dxa"/>
            <w:tcBorders>
              <w:top w:val="nil"/>
              <w:left w:val="nil"/>
              <w:bottom w:val="single" w:sz="4" w:space="0" w:color="auto"/>
              <w:right w:val="single" w:sz="4" w:space="0" w:color="auto"/>
            </w:tcBorders>
            <w:shd w:val="clear" w:color="auto" w:fill="auto"/>
            <w:noWrap/>
            <w:vAlign w:val="center"/>
            <w:hideMark/>
          </w:tcPr>
          <w:p w14:paraId="6B7CEB1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178,0</w:t>
            </w:r>
          </w:p>
        </w:tc>
        <w:tc>
          <w:tcPr>
            <w:tcW w:w="972" w:type="dxa"/>
            <w:tcBorders>
              <w:top w:val="nil"/>
              <w:left w:val="nil"/>
              <w:bottom w:val="single" w:sz="4" w:space="0" w:color="auto"/>
              <w:right w:val="single" w:sz="4" w:space="0" w:color="auto"/>
            </w:tcBorders>
            <w:shd w:val="clear" w:color="auto" w:fill="auto"/>
            <w:noWrap/>
            <w:vAlign w:val="center"/>
            <w:hideMark/>
          </w:tcPr>
          <w:p w14:paraId="32547C1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19,0</w:t>
            </w:r>
          </w:p>
        </w:tc>
        <w:tc>
          <w:tcPr>
            <w:tcW w:w="972" w:type="dxa"/>
            <w:tcBorders>
              <w:top w:val="nil"/>
              <w:left w:val="nil"/>
              <w:bottom w:val="single" w:sz="4" w:space="0" w:color="auto"/>
              <w:right w:val="single" w:sz="4" w:space="0" w:color="auto"/>
            </w:tcBorders>
            <w:shd w:val="clear" w:color="auto" w:fill="auto"/>
            <w:noWrap/>
            <w:vAlign w:val="center"/>
            <w:hideMark/>
          </w:tcPr>
          <w:p w14:paraId="6E29865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113,7</w:t>
            </w:r>
          </w:p>
        </w:tc>
        <w:tc>
          <w:tcPr>
            <w:tcW w:w="972" w:type="dxa"/>
            <w:tcBorders>
              <w:top w:val="nil"/>
              <w:left w:val="nil"/>
              <w:bottom w:val="single" w:sz="4" w:space="0" w:color="auto"/>
              <w:right w:val="single" w:sz="4" w:space="0" w:color="auto"/>
            </w:tcBorders>
            <w:shd w:val="clear" w:color="auto" w:fill="auto"/>
            <w:noWrap/>
            <w:vAlign w:val="center"/>
            <w:hideMark/>
          </w:tcPr>
          <w:p w14:paraId="4A13F82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100,0</w:t>
            </w:r>
          </w:p>
        </w:tc>
      </w:tr>
      <w:tr w:rsidR="00AB1DCC" w:rsidRPr="00AB1DCC" w14:paraId="27252B25"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BFC139"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64</w:t>
            </w:r>
          </w:p>
        </w:tc>
        <w:tc>
          <w:tcPr>
            <w:tcW w:w="4248" w:type="dxa"/>
            <w:tcBorders>
              <w:top w:val="nil"/>
              <w:left w:val="nil"/>
              <w:bottom w:val="single" w:sz="4" w:space="0" w:color="auto"/>
              <w:right w:val="single" w:sz="4" w:space="0" w:color="auto"/>
            </w:tcBorders>
            <w:shd w:val="clear" w:color="auto" w:fill="auto"/>
            <w:vAlign w:val="center"/>
            <w:hideMark/>
          </w:tcPr>
          <w:p w14:paraId="51647CC0"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imovine</w:t>
            </w:r>
          </w:p>
        </w:tc>
        <w:tc>
          <w:tcPr>
            <w:tcW w:w="1340" w:type="dxa"/>
            <w:tcBorders>
              <w:top w:val="nil"/>
              <w:left w:val="nil"/>
              <w:bottom w:val="single" w:sz="4" w:space="0" w:color="auto"/>
              <w:right w:val="single" w:sz="4" w:space="0" w:color="auto"/>
            </w:tcBorders>
            <w:shd w:val="clear" w:color="auto" w:fill="auto"/>
            <w:noWrap/>
            <w:vAlign w:val="center"/>
            <w:hideMark/>
          </w:tcPr>
          <w:p w14:paraId="1712B1D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60.729.664</w:t>
            </w:r>
          </w:p>
        </w:tc>
        <w:tc>
          <w:tcPr>
            <w:tcW w:w="1496" w:type="dxa"/>
            <w:tcBorders>
              <w:top w:val="nil"/>
              <w:left w:val="nil"/>
              <w:bottom w:val="single" w:sz="4" w:space="0" w:color="auto"/>
              <w:right w:val="single" w:sz="4" w:space="0" w:color="auto"/>
            </w:tcBorders>
            <w:shd w:val="clear" w:color="auto" w:fill="auto"/>
            <w:noWrap/>
            <w:vAlign w:val="center"/>
            <w:hideMark/>
          </w:tcPr>
          <w:p w14:paraId="433C26CB"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92.400.000</w:t>
            </w:r>
          </w:p>
        </w:tc>
        <w:tc>
          <w:tcPr>
            <w:tcW w:w="1340" w:type="dxa"/>
            <w:tcBorders>
              <w:top w:val="nil"/>
              <w:left w:val="nil"/>
              <w:bottom w:val="single" w:sz="4" w:space="0" w:color="auto"/>
              <w:right w:val="single" w:sz="4" w:space="0" w:color="auto"/>
            </w:tcBorders>
            <w:shd w:val="clear" w:color="auto" w:fill="auto"/>
            <w:noWrap/>
            <w:vAlign w:val="center"/>
            <w:hideMark/>
          </w:tcPr>
          <w:p w14:paraId="75A9165B"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62.536.350</w:t>
            </w:r>
          </w:p>
        </w:tc>
        <w:tc>
          <w:tcPr>
            <w:tcW w:w="1484" w:type="dxa"/>
            <w:tcBorders>
              <w:top w:val="nil"/>
              <w:left w:val="nil"/>
              <w:bottom w:val="single" w:sz="4" w:space="0" w:color="auto"/>
              <w:right w:val="single" w:sz="4" w:space="0" w:color="auto"/>
            </w:tcBorders>
            <w:shd w:val="clear" w:color="auto" w:fill="auto"/>
            <w:noWrap/>
            <w:vAlign w:val="center"/>
            <w:hideMark/>
          </w:tcPr>
          <w:p w14:paraId="72CB8E6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65.173.425</w:t>
            </w:r>
          </w:p>
        </w:tc>
        <w:tc>
          <w:tcPr>
            <w:tcW w:w="1484" w:type="dxa"/>
            <w:tcBorders>
              <w:top w:val="nil"/>
              <w:left w:val="nil"/>
              <w:bottom w:val="single" w:sz="4" w:space="0" w:color="auto"/>
              <w:right w:val="single" w:sz="4" w:space="0" w:color="auto"/>
            </w:tcBorders>
            <w:shd w:val="clear" w:color="auto" w:fill="auto"/>
            <w:noWrap/>
            <w:vAlign w:val="center"/>
            <w:hideMark/>
          </w:tcPr>
          <w:p w14:paraId="0621F9A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70.070.850</w:t>
            </w:r>
          </w:p>
        </w:tc>
        <w:tc>
          <w:tcPr>
            <w:tcW w:w="972" w:type="dxa"/>
            <w:tcBorders>
              <w:top w:val="nil"/>
              <w:left w:val="nil"/>
              <w:bottom w:val="single" w:sz="4" w:space="0" w:color="auto"/>
              <w:right w:val="single" w:sz="4" w:space="0" w:color="auto"/>
            </w:tcBorders>
            <w:shd w:val="clear" w:color="auto" w:fill="auto"/>
            <w:noWrap/>
            <w:vAlign w:val="center"/>
            <w:hideMark/>
          </w:tcPr>
          <w:p w14:paraId="607444F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152,1</w:t>
            </w:r>
          </w:p>
        </w:tc>
        <w:tc>
          <w:tcPr>
            <w:tcW w:w="972" w:type="dxa"/>
            <w:tcBorders>
              <w:top w:val="nil"/>
              <w:left w:val="nil"/>
              <w:bottom w:val="single" w:sz="4" w:space="0" w:color="auto"/>
              <w:right w:val="single" w:sz="4" w:space="0" w:color="auto"/>
            </w:tcBorders>
            <w:shd w:val="clear" w:color="auto" w:fill="auto"/>
            <w:noWrap/>
            <w:vAlign w:val="center"/>
            <w:hideMark/>
          </w:tcPr>
          <w:p w14:paraId="67871092"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67,7</w:t>
            </w:r>
          </w:p>
        </w:tc>
        <w:tc>
          <w:tcPr>
            <w:tcW w:w="972" w:type="dxa"/>
            <w:tcBorders>
              <w:top w:val="nil"/>
              <w:left w:val="nil"/>
              <w:bottom w:val="single" w:sz="4" w:space="0" w:color="auto"/>
              <w:right w:val="single" w:sz="4" w:space="0" w:color="auto"/>
            </w:tcBorders>
            <w:shd w:val="clear" w:color="auto" w:fill="auto"/>
            <w:noWrap/>
            <w:vAlign w:val="center"/>
            <w:hideMark/>
          </w:tcPr>
          <w:p w14:paraId="4393A48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104,2</w:t>
            </w:r>
          </w:p>
        </w:tc>
        <w:tc>
          <w:tcPr>
            <w:tcW w:w="972" w:type="dxa"/>
            <w:tcBorders>
              <w:top w:val="nil"/>
              <w:left w:val="nil"/>
              <w:bottom w:val="single" w:sz="4" w:space="0" w:color="auto"/>
              <w:right w:val="single" w:sz="4" w:space="0" w:color="auto"/>
            </w:tcBorders>
            <w:shd w:val="clear" w:color="auto" w:fill="auto"/>
            <w:noWrap/>
            <w:vAlign w:val="center"/>
            <w:hideMark/>
          </w:tcPr>
          <w:p w14:paraId="121ABF2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107,5</w:t>
            </w:r>
          </w:p>
        </w:tc>
      </w:tr>
      <w:tr w:rsidR="00AB1DCC" w:rsidRPr="00AB1DCC" w14:paraId="68507057"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F4DF57"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65</w:t>
            </w:r>
          </w:p>
        </w:tc>
        <w:tc>
          <w:tcPr>
            <w:tcW w:w="4248" w:type="dxa"/>
            <w:tcBorders>
              <w:top w:val="nil"/>
              <w:left w:val="nil"/>
              <w:bottom w:val="single" w:sz="4" w:space="0" w:color="auto"/>
              <w:right w:val="single" w:sz="4" w:space="0" w:color="auto"/>
            </w:tcBorders>
            <w:shd w:val="clear" w:color="auto" w:fill="auto"/>
            <w:vAlign w:val="center"/>
            <w:hideMark/>
          </w:tcPr>
          <w:p w14:paraId="6828EF95"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upravnih i administrativnih pristojbi, pristojbi po posebnim propisima i naknada</w:t>
            </w:r>
          </w:p>
        </w:tc>
        <w:tc>
          <w:tcPr>
            <w:tcW w:w="1340" w:type="dxa"/>
            <w:tcBorders>
              <w:top w:val="nil"/>
              <w:left w:val="nil"/>
              <w:bottom w:val="single" w:sz="4" w:space="0" w:color="auto"/>
              <w:right w:val="single" w:sz="4" w:space="0" w:color="auto"/>
            </w:tcBorders>
            <w:shd w:val="clear" w:color="auto" w:fill="auto"/>
            <w:noWrap/>
            <w:vAlign w:val="center"/>
            <w:hideMark/>
          </w:tcPr>
          <w:p w14:paraId="057C255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183.770.597</w:t>
            </w:r>
          </w:p>
        </w:tc>
        <w:tc>
          <w:tcPr>
            <w:tcW w:w="1496" w:type="dxa"/>
            <w:tcBorders>
              <w:top w:val="nil"/>
              <w:left w:val="nil"/>
              <w:bottom w:val="single" w:sz="4" w:space="0" w:color="auto"/>
              <w:right w:val="single" w:sz="4" w:space="0" w:color="auto"/>
            </w:tcBorders>
            <w:shd w:val="clear" w:color="auto" w:fill="auto"/>
            <w:noWrap/>
            <w:vAlign w:val="center"/>
            <w:hideMark/>
          </w:tcPr>
          <w:p w14:paraId="06B01D0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219.824.000</w:t>
            </w:r>
          </w:p>
        </w:tc>
        <w:tc>
          <w:tcPr>
            <w:tcW w:w="1340" w:type="dxa"/>
            <w:tcBorders>
              <w:top w:val="nil"/>
              <w:left w:val="nil"/>
              <w:bottom w:val="single" w:sz="4" w:space="0" w:color="auto"/>
              <w:right w:val="single" w:sz="4" w:space="0" w:color="auto"/>
            </w:tcBorders>
            <w:shd w:val="clear" w:color="auto" w:fill="auto"/>
            <w:noWrap/>
            <w:vAlign w:val="center"/>
            <w:hideMark/>
          </w:tcPr>
          <w:p w14:paraId="2D57049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175.177.125</w:t>
            </w:r>
          </w:p>
        </w:tc>
        <w:tc>
          <w:tcPr>
            <w:tcW w:w="1484" w:type="dxa"/>
            <w:tcBorders>
              <w:top w:val="nil"/>
              <w:left w:val="nil"/>
              <w:bottom w:val="single" w:sz="4" w:space="0" w:color="auto"/>
              <w:right w:val="single" w:sz="4" w:space="0" w:color="auto"/>
            </w:tcBorders>
            <w:shd w:val="clear" w:color="auto" w:fill="auto"/>
            <w:noWrap/>
            <w:vAlign w:val="center"/>
            <w:hideMark/>
          </w:tcPr>
          <w:p w14:paraId="7E56F2C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200.417.700</w:t>
            </w:r>
          </w:p>
        </w:tc>
        <w:tc>
          <w:tcPr>
            <w:tcW w:w="1484" w:type="dxa"/>
            <w:tcBorders>
              <w:top w:val="nil"/>
              <w:left w:val="nil"/>
              <w:bottom w:val="single" w:sz="4" w:space="0" w:color="auto"/>
              <w:right w:val="single" w:sz="4" w:space="0" w:color="auto"/>
            </w:tcBorders>
            <w:shd w:val="clear" w:color="auto" w:fill="auto"/>
            <w:noWrap/>
            <w:vAlign w:val="center"/>
            <w:hideMark/>
          </w:tcPr>
          <w:p w14:paraId="68ACE72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230.178.975</w:t>
            </w:r>
          </w:p>
        </w:tc>
        <w:tc>
          <w:tcPr>
            <w:tcW w:w="972" w:type="dxa"/>
            <w:tcBorders>
              <w:top w:val="nil"/>
              <w:left w:val="nil"/>
              <w:bottom w:val="single" w:sz="4" w:space="0" w:color="auto"/>
              <w:right w:val="single" w:sz="4" w:space="0" w:color="auto"/>
            </w:tcBorders>
            <w:shd w:val="clear" w:color="auto" w:fill="auto"/>
            <w:noWrap/>
            <w:vAlign w:val="center"/>
            <w:hideMark/>
          </w:tcPr>
          <w:p w14:paraId="4C2BBC3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119,6</w:t>
            </w:r>
          </w:p>
        </w:tc>
        <w:tc>
          <w:tcPr>
            <w:tcW w:w="972" w:type="dxa"/>
            <w:tcBorders>
              <w:top w:val="nil"/>
              <w:left w:val="nil"/>
              <w:bottom w:val="single" w:sz="4" w:space="0" w:color="auto"/>
              <w:right w:val="single" w:sz="4" w:space="0" w:color="auto"/>
            </w:tcBorders>
            <w:shd w:val="clear" w:color="auto" w:fill="auto"/>
            <w:noWrap/>
            <w:vAlign w:val="center"/>
            <w:hideMark/>
          </w:tcPr>
          <w:p w14:paraId="44E0AB6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79,7</w:t>
            </w:r>
          </w:p>
        </w:tc>
        <w:tc>
          <w:tcPr>
            <w:tcW w:w="972" w:type="dxa"/>
            <w:tcBorders>
              <w:top w:val="nil"/>
              <w:left w:val="nil"/>
              <w:bottom w:val="single" w:sz="4" w:space="0" w:color="auto"/>
              <w:right w:val="single" w:sz="4" w:space="0" w:color="auto"/>
            </w:tcBorders>
            <w:shd w:val="clear" w:color="auto" w:fill="auto"/>
            <w:noWrap/>
            <w:vAlign w:val="center"/>
            <w:hideMark/>
          </w:tcPr>
          <w:p w14:paraId="7A1B6574"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114,4</w:t>
            </w:r>
          </w:p>
        </w:tc>
        <w:tc>
          <w:tcPr>
            <w:tcW w:w="972" w:type="dxa"/>
            <w:tcBorders>
              <w:top w:val="nil"/>
              <w:left w:val="nil"/>
              <w:bottom w:val="single" w:sz="4" w:space="0" w:color="auto"/>
              <w:right w:val="single" w:sz="4" w:space="0" w:color="auto"/>
            </w:tcBorders>
            <w:shd w:val="clear" w:color="auto" w:fill="auto"/>
            <w:noWrap/>
            <w:vAlign w:val="center"/>
            <w:hideMark/>
          </w:tcPr>
          <w:p w14:paraId="080FFC5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114,8</w:t>
            </w:r>
          </w:p>
        </w:tc>
      </w:tr>
      <w:tr w:rsidR="00AB1DCC" w:rsidRPr="00AB1DCC" w14:paraId="4FD0415A"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F2B888"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66</w:t>
            </w:r>
          </w:p>
        </w:tc>
        <w:tc>
          <w:tcPr>
            <w:tcW w:w="4248" w:type="dxa"/>
            <w:tcBorders>
              <w:top w:val="nil"/>
              <w:left w:val="nil"/>
              <w:bottom w:val="single" w:sz="4" w:space="0" w:color="auto"/>
              <w:right w:val="single" w:sz="4" w:space="0" w:color="auto"/>
            </w:tcBorders>
            <w:shd w:val="clear" w:color="auto" w:fill="auto"/>
            <w:vAlign w:val="center"/>
            <w:hideMark/>
          </w:tcPr>
          <w:p w14:paraId="2A9E2E12" w14:textId="50F9EF09"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 xml:space="preserve">Prihodi od prodaje proizvoda i robe te pruženih usluga, prihodi od donacija </w:t>
            </w:r>
          </w:p>
        </w:tc>
        <w:tc>
          <w:tcPr>
            <w:tcW w:w="1340" w:type="dxa"/>
            <w:tcBorders>
              <w:top w:val="nil"/>
              <w:left w:val="nil"/>
              <w:bottom w:val="single" w:sz="4" w:space="0" w:color="auto"/>
              <w:right w:val="single" w:sz="4" w:space="0" w:color="auto"/>
            </w:tcBorders>
            <w:shd w:val="clear" w:color="auto" w:fill="auto"/>
            <w:noWrap/>
            <w:vAlign w:val="center"/>
            <w:hideMark/>
          </w:tcPr>
          <w:p w14:paraId="115A3B5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4.088.708</w:t>
            </w:r>
          </w:p>
        </w:tc>
        <w:tc>
          <w:tcPr>
            <w:tcW w:w="1496" w:type="dxa"/>
            <w:tcBorders>
              <w:top w:val="nil"/>
              <w:left w:val="nil"/>
              <w:bottom w:val="single" w:sz="4" w:space="0" w:color="auto"/>
              <w:right w:val="single" w:sz="4" w:space="0" w:color="auto"/>
            </w:tcBorders>
            <w:shd w:val="clear" w:color="auto" w:fill="auto"/>
            <w:noWrap/>
            <w:vAlign w:val="center"/>
            <w:hideMark/>
          </w:tcPr>
          <w:p w14:paraId="4DA3211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3.650.000</w:t>
            </w:r>
          </w:p>
        </w:tc>
        <w:tc>
          <w:tcPr>
            <w:tcW w:w="1340" w:type="dxa"/>
            <w:tcBorders>
              <w:top w:val="nil"/>
              <w:left w:val="nil"/>
              <w:bottom w:val="single" w:sz="4" w:space="0" w:color="auto"/>
              <w:right w:val="single" w:sz="4" w:space="0" w:color="auto"/>
            </w:tcBorders>
            <w:shd w:val="clear" w:color="auto" w:fill="auto"/>
            <w:noWrap/>
            <w:vAlign w:val="center"/>
            <w:hideMark/>
          </w:tcPr>
          <w:p w14:paraId="06386651"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3.503.543</w:t>
            </w:r>
          </w:p>
        </w:tc>
        <w:tc>
          <w:tcPr>
            <w:tcW w:w="1484" w:type="dxa"/>
            <w:tcBorders>
              <w:top w:val="nil"/>
              <w:left w:val="nil"/>
              <w:bottom w:val="single" w:sz="4" w:space="0" w:color="auto"/>
              <w:right w:val="single" w:sz="4" w:space="0" w:color="auto"/>
            </w:tcBorders>
            <w:shd w:val="clear" w:color="auto" w:fill="auto"/>
            <w:noWrap/>
            <w:vAlign w:val="center"/>
            <w:hideMark/>
          </w:tcPr>
          <w:p w14:paraId="3CB9DC6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3.804.923</w:t>
            </w:r>
          </w:p>
        </w:tc>
        <w:tc>
          <w:tcPr>
            <w:tcW w:w="1484" w:type="dxa"/>
            <w:tcBorders>
              <w:top w:val="nil"/>
              <w:left w:val="nil"/>
              <w:bottom w:val="single" w:sz="4" w:space="0" w:color="auto"/>
              <w:right w:val="single" w:sz="4" w:space="0" w:color="auto"/>
            </w:tcBorders>
            <w:shd w:val="clear" w:color="auto" w:fill="auto"/>
            <w:noWrap/>
            <w:vAlign w:val="center"/>
            <w:hideMark/>
          </w:tcPr>
          <w:p w14:paraId="414A7234"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4.030.958</w:t>
            </w:r>
          </w:p>
        </w:tc>
        <w:tc>
          <w:tcPr>
            <w:tcW w:w="972" w:type="dxa"/>
            <w:tcBorders>
              <w:top w:val="nil"/>
              <w:left w:val="nil"/>
              <w:bottom w:val="single" w:sz="4" w:space="0" w:color="auto"/>
              <w:right w:val="single" w:sz="4" w:space="0" w:color="auto"/>
            </w:tcBorders>
            <w:shd w:val="clear" w:color="auto" w:fill="auto"/>
            <w:noWrap/>
            <w:vAlign w:val="center"/>
            <w:hideMark/>
          </w:tcPr>
          <w:p w14:paraId="600C139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89,3</w:t>
            </w:r>
          </w:p>
        </w:tc>
        <w:tc>
          <w:tcPr>
            <w:tcW w:w="972" w:type="dxa"/>
            <w:tcBorders>
              <w:top w:val="nil"/>
              <w:left w:val="nil"/>
              <w:bottom w:val="single" w:sz="4" w:space="0" w:color="auto"/>
              <w:right w:val="single" w:sz="4" w:space="0" w:color="auto"/>
            </w:tcBorders>
            <w:shd w:val="clear" w:color="auto" w:fill="auto"/>
            <w:noWrap/>
            <w:vAlign w:val="center"/>
            <w:hideMark/>
          </w:tcPr>
          <w:p w14:paraId="4A58C53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96,0</w:t>
            </w:r>
          </w:p>
        </w:tc>
        <w:tc>
          <w:tcPr>
            <w:tcW w:w="972" w:type="dxa"/>
            <w:tcBorders>
              <w:top w:val="nil"/>
              <w:left w:val="nil"/>
              <w:bottom w:val="single" w:sz="4" w:space="0" w:color="auto"/>
              <w:right w:val="single" w:sz="4" w:space="0" w:color="auto"/>
            </w:tcBorders>
            <w:shd w:val="clear" w:color="auto" w:fill="auto"/>
            <w:noWrap/>
            <w:vAlign w:val="center"/>
            <w:hideMark/>
          </w:tcPr>
          <w:p w14:paraId="4A920F9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108,6</w:t>
            </w:r>
          </w:p>
        </w:tc>
        <w:tc>
          <w:tcPr>
            <w:tcW w:w="972" w:type="dxa"/>
            <w:tcBorders>
              <w:top w:val="nil"/>
              <w:left w:val="nil"/>
              <w:bottom w:val="single" w:sz="4" w:space="0" w:color="auto"/>
              <w:right w:val="single" w:sz="4" w:space="0" w:color="auto"/>
            </w:tcBorders>
            <w:shd w:val="clear" w:color="auto" w:fill="auto"/>
            <w:noWrap/>
            <w:vAlign w:val="center"/>
            <w:hideMark/>
          </w:tcPr>
          <w:p w14:paraId="606CFA6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105,9</w:t>
            </w:r>
          </w:p>
        </w:tc>
      </w:tr>
      <w:tr w:rsidR="00AB1DCC" w:rsidRPr="00AB1DCC" w14:paraId="5286E8E3"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67E90C"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68</w:t>
            </w:r>
          </w:p>
        </w:tc>
        <w:tc>
          <w:tcPr>
            <w:tcW w:w="4248" w:type="dxa"/>
            <w:tcBorders>
              <w:top w:val="nil"/>
              <w:left w:val="nil"/>
              <w:bottom w:val="single" w:sz="4" w:space="0" w:color="auto"/>
              <w:right w:val="single" w:sz="4" w:space="0" w:color="auto"/>
            </w:tcBorders>
            <w:shd w:val="clear" w:color="auto" w:fill="auto"/>
            <w:vAlign w:val="center"/>
            <w:hideMark/>
          </w:tcPr>
          <w:p w14:paraId="4464328C"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Kazne, upravne mjere i ostali prihodi</w:t>
            </w:r>
          </w:p>
        </w:tc>
        <w:tc>
          <w:tcPr>
            <w:tcW w:w="1340" w:type="dxa"/>
            <w:tcBorders>
              <w:top w:val="nil"/>
              <w:left w:val="nil"/>
              <w:bottom w:val="single" w:sz="4" w:space="0" w:color="auto"/>
              <w:right w:val="single" w:sz="4" w:space="0" w:color="auto"/>
            </w:tcBorders>
            <w:shd w:val="clear" w:color="auto" w:fill="auto"/>
            <w:noWrap/>
            <w:vAlign w:val="center"/>
            <w:hideMark/>
          </w:tcPr>
          <w:p w14:paraId="52F3FFB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7.170.275</w:t>
            </w:r>
          </w:p>
        </w:tc>
        <w:tc>
          <w:tcPr>
            <w:tcW w:w="1496" w:type="dxa"/>
            <w:tcBorders>
              <w:top w:val="nil"/>
              <w:left w:val="nil"/>
              <w:bottom w:val="single" w:sz="4" w:space="0" w:color="auto"/>
              <w:right w:val="single" w:sz="4" w:space="0" w:color="auto"/>
            </w:tcBorders>
            <w:shd w:val="clear" w:color="auto" w:fill="auto"/>
            <w:noWrap/>
            <w:vAlign w:val="center"/>
            <w:hideMark/>
          </w:tcPr>
          <w:p w14:paraId="75A728E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15.100.000</w:t>
            </w:r>
          </w:p>
        </w:tc>
        <w:tc>
          <w:tcPr>
            <w:tcW w:w="1340" w:type="dxa"/>
            <w:tcBorders>
              <w:top w:val="nil"/>
              <w:left w:val="nil"/>
              <w:bottom w:val="single" w:sz="4" w:space="0" w:color="auto"/>
              <w:right w:val="single" w:sz="4" w:space="0" w:color="auto"/>
            </w:tcBorders>
            <w:shd w:val="clear" w:color="auto" w:fill="auto"/>
            <w:noWrap/>
            <w:vAlign w:val="center"/>
            <w:hideMark/>
          </w:tcPr>
          <w:p w14:paraId="28D878E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13.034.685</w:t>
            </w:r>
          </w:p>
        </w:tc>
        <w:tc>
          <w:tcPr>
            <w:tcW w:w="1484" w:type="dxa"/>
            <w:tcBorders>
              <w:top w:val="nil"/>
              <w:left w:val="nil"/>
              <w:bottom w:val="single" w:sz="4" w:space="0" w:color="auto"/>
              <w:right w:val="single" w:sz="4" w:space="0" w:color="auto"/>
            </w:tcBorders>
            <w:shd w:val="clear" w:color="auto" w:fill="auto"/>
            <w:noWrap/>
            <w:vAlign w:val="center"/>
            <w:hideMark/>
          </w:tcPr>
          <w:p w14:paraId="13A2700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15.031.328</w:t>
            </w:r>
          </w:p>
        </w:tc>
        <w:tc>
          <w:tcPr>
            <w:tcW w:w="1484" w:type="dxa"/>
            <w:tcBorders>
              <w:top w:val="nil"/>
              <w:left w:val="nil"/>
              <w:bottom w:val="single" w:sz="4" w:space="0" w:color="auto"/>
              <w:right w:val="single" w:sz="4" w:space="0" w:color="auto"/>
            </w:tcBorders>
            <w:shd w:val="clear" w:color="auto" w:fill="auto"/>
            <w:noWrap/>
            <w:vAlign w:val="center"/>
            <w:hideMark/>
          </w:tcPr>
          <w:p w14:paraId="59AFEAD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15.008.724</w:t>
            </w:r>
          </w:p>
        </w:tc>
        <w:tc>
          <w:tcPr>
            <w:tcW w:w="972" w:type="dxa"/>
            <w:tcBorders>
              <w:top w:val="nil"/>
              <w:left w:val="nil"/>
              <w:bottom w:val="single" w:sz="4" w:space="0" w:color="auto"/>
              <w:right w:val="single" w:sz="4" w:space="0" w:color="auto"/>
            </w:tcBorders>
            <w:shd w:val="clear" w:color="auto" w:fill="auto"/>
            <w:noWrap/>
            <w:vAlign w:val="center"/>
            <w:hideMark/>
          </w:tcPr>
          <w:p w14:paraId="4CD2474D"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210,6</w:t>
            </w:r>
          </w:p>
        </w:tc>
        <w:tc>
          <w:tcPr>
            <w:tcW w:w="972" w:type="dxa"/>
            <w:tcBorders>
              <w:top w:val="nil"/>
              <w:left w:val="nil"/>
              <w:bottom w:val="single" w:sz="4" w:space="0" w:color="auto"/>
              <w:right w:val="single" w:sz="4" w:space="0" w:color="auto"/>
            </w:tcBorders>
            <w:shd w:val="clear" w:color="auto" w:fill="auto"/>
            <w:noWrap/>
            <w:vAlign w:val="center"/>
            <w:hideMark/>
          </w:tcPr>
          <w:p w14:paraId="3A062A1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86,3</w:t>
            </w:r>
          </w:p>
        </w:tc>
        <w:tc>
          <w:tcPr>
            <w:tcW w:w="972" w:type="dxa"/>
            <w:tcBorders>
              <w:top w:val="nil"/>
              <w:left w:val="nil"/>
              <w:bottom w:val="single" w:sz="4" w:space="0" w:color="auto"/>
              <w:right w:val="single" w:sz="4" w:space="0" w:color="auto"/>
            </w:tcBorders>
            <w:shd w:val="clear" w:color="auto" w:fill="auto"/>
            <w:noWrap/>
            <w:vAlign w:val="center"/>
            <w:hideMark/>
          </w:tcPr>
          <w:p w14:paraId="19899B62"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115,3</w:t>
            </w:r>
          </w:p>
        </w:tc>
        <w:tc>
          <w:tcPr>
            <w:tcW w:w="972" w:type="dxa"/>
            <w:tcBorders>
              <w:top w:val="nil"/>
              <w:left w:val="nil"/>
              <w:bottom w:val="single" w:sz="4" w:space="0" w:color="auto"/>
              <w:right w:val="single" w:sz="4" w:space="0" w:color="auto"/>
            </w:tcBorders>
            <w:shd w:val="clear" w:color="auto" w:fill="auto"/>
            <w:noWrap/>
            <w:vAlign w:val="center"/>
            <w:hideMark/>
          </w:tcPr>
          <w:p w14:paraId="4F1ACF1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99,8</w:t>
            </w:r>
          </w:p>
        </w:tc>
      </w:tr>
      <w:tr w:rsidR="00AB1DCC" w:rsidRPr="00AB1DCC" w14:paraId="31880643"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16365C"/>
            <w:noWrap/>
            <w:vAlign w:val="center"/>
            <w:hideMark/>
          </w:tcPr>
          <w:p w14:paraId="1CA13644"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7</w:t>
            </w:r>
          </w:p>
        </w:tc>
        <w:tc>
          <w:tcPr>
            <w:tcW w:w="4248" w:type="dxa"/>
            <w:tcBorders>
              <w:top w:val="nil"/>
              <w:left w:val="nil"/>
              <w:bottom w:val="single" w:sz="4" w:space="0" w:color="auto"/>
              <w:right w:val="single" w:sz="4" w:space="0" w:color="auto"/>
            </w:tcBorders>
            <w:shd w:val="clear" w:color="000000" w:fill="16365C"/>
            <w:vAlign w:val="center"/>
            <w:hideMark/>
          </w:tcPr>
          <w:p w14:paraId="6FAB9475"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Prihodi od prodaje nefinancijske imovine</w:t>
            </w:r>
          </w:p>
        </w:tc>
        <w:tc>
          <w:tcPr>
            <w:tcW w:w="1340" w:type="dxa"/>
            <w:tcBorders>
              <w:top w:val="nil"/>
              <w:left w:val="nil"/>
              <w:bottom w:val="single" w:sz="4" w:space="0" w:color="auto"/>
              <w:right w:val="single" w:sz="4" w:space="0" w:color="auto"/>
            </w:tcBorders>
            <w:shd w:val="clear" w:color="000000" w:fill="16365C"/>
            <w:noWrap/>
            <w:vAlign w:val="center"/>
            <w:hideMark/>
          </w:tcPr>
          <w:p w14:paraId="246B50D4"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7.465.013</w:t>
            </w:r>
          </w:p>
        </w:tc>
        <w:tc>
          <w:tcPr>
            <w:tcW w:w="1496" w:type="dxa"/>
            <w:tcBorders>
              <w:top w:val="nil"/>
              <w:left w:val="nil"/>
              <w:bottom w:val="single" w:sz="4" w:space="0" w:color="auto"/>
              <w:right w:val="single" w:sz="4" w:space="0" w:color="auto"/>
            </w:tcBorders>
            <w:shd w:val="clear" w:color="000000" w:fill="16365C"/>
            <w:noWrap/>
            <w:vAlign w:val="center"/>
            <w:hideMark/>
          </w:tcPr>
          <w:p w14:paraId="4408A676"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66.350.000</w:t>
            </w:r>
          </w:p>
        </w:tc>
        <w:tc>
          <w:tcPr>
            <w:tcW w:w="1340" w:type="dxa"/>
            <w:tcBorders>
              <w:top w:val="nil"/>
              <w:left w:val="nil"/>
              <w:bottom w:val="single" w:sz="4" w:space="0" w:color="auto"/>
              <w:right w:val="single" w:sz="4" w:space="0" w:color="auto"/>
            </w:tcBorders>
            <w:shd w:val="clear" w:color="000000" w:fill="16365C"/>
            <w:noWrap/>
            <w:vAlign w:val="center"/>
            <w:hideMark/>
          </w:tcPr>
          <w:p w14:paraId="1AE6E7B8"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9.041.400</w:t>
            </w:r>
          </w:p>
        </w:tc>
        <w:tc>
          <w:tcPr>
            <w:tcW w:w="1484" w:type="dxa"/>
            <w:tcBorders>
              <w:top w:val="nil"/>
              <w:left w:val="nil"/>
              <w:bottom w:val="single" w:sz="4" w:space="0" w:color="auto"/>
              <w:right w:val="single" w:sz="4" w:space="0" w:color="auto"/>
            </w:tcBorders>
            <w:shd w:val="clear" w:color="000000" w:fill="16365C"/>
            <w:noWrap/>
            <w:vAlign w:val="center"/>
            <w:hideMark/>
          </w:tcPr>
          <w:p w14:paraId="27543212"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10.510.628</w:t>
            </w:r>
          </w:p>
        </w:tc>
        <w:tc>
          <w:tcPr>
            <w:tcW w:w="1484" w:type="dxa"/>
            <w:tcBorders>
              <w:top w:val="nil"/>
              <w:left w:val="nil"/>
              <w:bottom w:val="single" w:sz="4" w:space="0" w:color="auto"/>
              <w:right w:val="single" w:sz="4" w:space="0" w:color="auto"/>
            </w:tcBorders>
            <w:shd w:val="clear" w:color="000000" w:fill="16365C"/>
            <w:noWrap/>
            <w:vAlign w:val="center"/>
            <w:hideMark/>
          </w:tcPr>
          <w:p w14:paraId="6411A72A"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10.020.885</w:t>
            </w:r>
          </w:p>
        </w:tc>
        <w:tc>
          <w:tcPr>
            <w:tcW w:w="972" w:type="dxa"/>
            <w:tcBorders>
              <w:top w:val="nil"/>
              <w:left w:val="nil"/>
              <w:bottom w:val="single" w:sz="4" w:space="0" w:color="auto"/>
              <w:right w:val="single" w:sz="4" w:space="0" w:color="auto"/>
            </w:tcBorders>
            <w:shd w:val="clear" w:color="000000" w:fill="16365C"/>
            <w:noWrap/>
            <w:vAlign w:val="center"/>
            <w:hideMark/>
          </w:tcPr>
          <w:p w14:paraId="1446F32B"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888,8</w:t>
            </w:r>
          </w:p>
        </w:tc>
        <w:tc>
          <w:tcPr>
            <w:tcW w:w="972" w:type="dxa"/>
            <w:tcBorders>
              <w:top w:val="nil"/>
              <w:left w:val="nil"/>
              <w:bottom w:val="single" w:sz="4" w:space="0" w:color="auto"/>
              <w:right w:val="single" w:sz="4" w:space="0" w:color="auto"/>
            </w:tcBorders>
            <w:shd w:val="clear" w:color="000000" w:fill="16365C"/>
            <w:noWrap/>
            <w:vAlign w:val="center"/>
            <w:hideMark/>
          </w:tcPr>
          <w:p w14:paraId="00EB643C"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13,6</w:t>
            </w:r>
          </w:p>
        </w:tc>
        <w:tc>
          <w:tcPr>
            <w:tcW w:w="972" w:type="dxa"/>
            <w:tcBorders>
              <w:top w:val="nil"/>
              <w:left w:val="nil"/>
              <w:bottom w:val="single" w:sz="4" w:space="0" w:color="auto"/>
              <w:right w:val="single" w:sz="4" w:space="0" w:color="auto"/>
            </w:tcBorders>
            <w:shd w:val="clear" w:color="000000" w:fill="16365C"/>
            <w:noWrap/>
            <w:vAlign w:val="center"/>
            <w:hideMark/>
          </w:tcPr>
          <w:p w14:paraId="6170FA55"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116,3</w:t>
            </w:r>
          </w:p>
        </w:tc>
        <w:tc>
          <w:tcPr>
            <w:tcW w:w="972" w:type="dxa"/>
            <w:tcBorders>
              <w:top w:val="nil"/>
              <w:left w:val="nil"/>
              <w:bottom w:val="single" w:sz="4" w:space="0" w:color="auto"/>
              <w:right w:val="single" w:sz="4" w:space="0" w:color="auto"/>
            </w:tcBorders>
            <w:shd w:val="clear" w:color="000000" w:fill="16365C"/>
            <w:noWrap/>
            <w:vAlign w:val="center"/>
            <w:hideMark/>
          </w:tcPr>
          <w:p w14:paraId="464072FC"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95,3</w:t>
            </w:r>
          </w:p>
        </w:tc>
      </w:tr>
      <w:tr w:rsidR="00AB1DCC" w:rsidRPr="00AB1DCC" w14:paraId="714471E9"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651494"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71</w:t>
            </w:r>
          </w:p>
        </w:tc>
        <w:tc>
          <w:tcPr>
            <w:tcW w:w="4248" w:type="dxa"/>
            <w:tcBorders>
              <w:top w:val="nil"/>
              <w:left w:val="nil"/>
              <w:bottom w:val="single" w:sz="4" w:space="0" w:color="auto"/>
              <w:right w:val="single" w:sz="4" w:space="0" w:color="auto"/>
            </w:tcBorders>
            <w:shd w:val="clear" w:color="auto" w:fill="auto"/>
            <w:vAlign w:val="center"/>
            <w:hideMark/>
          </w:tcPr>
          <w:p w14:paraId="22D33C3F"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prodaje neproizvedene dugotrajne imovine</w:t>
            </w:r>
          </w:p>
        </w:tc>
        <w:tc>
          <w:tcPr>
            <w:tcW w:w="1340" w:type="dxa"/>
            <w:tcBorders>
              <w:top w:val="nil"/>
              <w:left w:val="nil"/>
              <w:bottom w:val="single" w:sz="4" w:space="0" w:color="auto"/>
              <w:right w:val="single" w:sz="4" w:space="0" w:color="auto"/>
            </w:tcBorders>
            <w:shd w:val="clear" w:color="auto" w:fill="auto"/>
            <w:noWrap/>
            <w:vAlign w:val="center"/>
            <w:hideMark/>
          </w:tcPr>
          <w:p w14:paraId="1CBB057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842.094</w:t>
            </w:r>
          </w:p>
        </w:tc>
        <w:tc>
          <w:tcPr>
            <w:tcW w:w="1496" w:type="dxa"/>
            <w:tcBorders>
              <w:top w:val="nil"/>
              <w:left w:val="nil"/>
              <w:bottom w:val="single" w:sz="4" w:space="0" w:color="auto"/>
              <w:right w:val="single" w:sz="4" w:space="0" w:color="auto"/>
            </w:tcBorders>
            <w:shd w:val="clear" w:color="auto" w:fill="auto"/>
            <w:noWrap/>
            <w:vAlign w:val="center"/>
            <w:hideMark/>
          </w:tcPr>
          <w:p w14:paraId="4DCE8CFD"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45.350.000</w:t>
            </w:r>
          </w:p>
        </w:tc>
        <w:tc>
          <w:tcPr>
            <w:tcW w:w="1340" w:type="dxa"/>
            <w:tcBorders>
              <w:top w:val="nil"/>
              <w:left w:val="nil"/>
              <w:bottom w:val="single" w:sz="4" w:space="0" w:color="auto"/>
              <w:right w:val="single" w:sz="4" w:space="0" w:color="auto"/>
            </w:tcBorders>
            <w:shd w:val="clear" w:color="auto" w:fill="auto"/>
            <w:noWrap/>
            <w:vAlign w:val="center"/>
            <w:hideMark/>
          </w:tcPr>
          <w:p w14:paraId="0803941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3.013.800</w:t>
            </w:r>
          </w:p>
        </w:tc>
        <w:tc>
          <w:tcPr>
            <w:tcW w:w="1484" w:type="dxa"/>
            <w:tcBorders>
              <w:top w:val="nil"/>
              <w:left w:val="nil"/>
              <w:bottom w:val="single" w:sz="4" w:space="0" w:color="auto"/>
              <w:right w:val="single" w:sz="4" w:space="0" w:color="auto"/>
            </w:tcBorders>
            <w:shd w:val="clear" w:color="auto" w:fill="auto"/>
            <w:noWrap/>
            <w:vAlign w:val="center"/>
            <w:hideMark/>
          </w:tcPr>
          <w:p w14:paraId="0C53EE9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5.010.443</w:t>
            </w:r>
          </w:p>
        </w:tc>
        <w:tc>
          <w:tcPr>
            <w:tcW w:w="1484" w:type="dxa"/>
            <w:tcBorders>
              <w:top w:val="nil"/>
              <w:left w:val="nil"/>
              <w:bottom w:val="single" w:sz="4" w:space="0" w:color="auto"/>
              <w:right w:val="single" w:sz="4" w:space="0" w:color="auto"/>
            </w:tcBorders>
            <w:shd w:val="clear" w:color="auto" w:fill="auto"/>
            <w:noWrap/>
            <w:vAlign w:val="center"/>
            <w:hideMark/>
          </w:tcPr>
          <w:p w14:paraId="0AF533A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5.010.443</w:t>
            </w:r>
          </w:p>
        </w:tc>
        <w:tc>
          <w:tcPr>
            <w:tcW w:w="972" w:type="dxa"/>
            <w:tcBorders>
              <w:top w:val="nil"/>
              <w:left w:val="nil"/>
              <w:bottom w:val="single" w:sz="4" w:space="0" w:color="auto"/>
              <w:right w:val="single" w:sz="4" w:space="0" w:color="auto"/>
            </w:tcBorders>
            <w:shd w:val="clear" w:color="auto" w:fill="auto"/>
            <w:noWrap/>
            <w:vAlign w:val="center"/>
            <w:hideMark/>
          </w:tcPr>
          <w:p w14:paraId="7BCC7AB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5.385,4</w:t>
            </w:r>
          </w:p>
        </w:tc>
        <w:tc>
          <w:tcPr>
            <w:tcW w:w="972" w:type="dxa"/>
            <w:tcBorders>
              <w:top w:val="nil"/>
              <w:left w:val="nil"/>
              <w:bottom w:val="single" w:sz="4" w:space="0" w:color="auto"/>
              <w:right w:val="single" w:sz="4" w:space="0" w:color="auto"/>
            </w:tcBorders>
            <w:shd w:val="clear" w:color="auto" w:fill="auto"/>
            <w:noWrap/>
            <w:vAlign w:val="center"/>
            <w:hideMark/>
          </w:tcPr>
          <w:p w14:paraId="6E8CBCE2"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6,6</w:t>
            </w:r>
          </w:p>
        </w:tc>
        <w:tc>
          <w:tcPr>
            <w:tcW w:w="972" w:type="dxa"/>
            <w:tcBorders>
              <w:top w:val="nil"/>
              <w:left w:val="nil"/>
              <w:bottom w:val="single" w:sz="4" w:space="0" w:color="auto"/>
              <w:right w:val="single" w:sz="4" w:space="0" w:color="auto"/>
            </w:tcBorders>
            <w:shd w:val="clear" w:color="auto" w:fill="auto"/>
            <w:noWrap/>
            <w:vAlign w:val="center"/>
            <w:hideMark/>
          </w:tcPr>
          <w:p w14:paraId="2837146D"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166,3</w:t>
            </w:r>
          </w:p>
        </w:tc>
        <w:tc>
          <w:tcPr>
            <w:tcW w:w="972" w:type="dxa"/>
            <w:tcBorders>
              <w:top w:val="nil"/>
              <w:left w:val="nil"/>
              <w:bottom w:val="single" w:sz="4" w:space="0" w:color="auto"/>
              <w:right w:val="single" w:sz="4" w:space="0" w:color="auto"/>
            </w:tcBorders>
            <w:shd w:val="clear" w:color="auto" w:fill="auto"/>
            <w:noWrap/>
            <w:vAlign w:val="center"/>
            <w:hideMark/>
          </w:tcPr>
          <w:p w14:paraId="641769D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100,0</w:t>
            </w:r>
          </w:p>
        </w:tc>
      </w:tr>
      <w:tr w:rsidR="00AB1DCC" w:rsidRPr="00AB1DCC" w14:paraId="1F02757F"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D2EDCE"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72</w:t>
            </w:r>
          </w:p>
        </w:tc>
        <w:tc>
          <w:tcPr>
            <w:tcW w:w="4248" w:type="dxa"/>
            <w:tcBorders>
              <w:top w:val="nil"/>
              <w:left w:val="nil"/>
              <w:bottom w:val="single" w:sz="4" w:space="0" w:color="auto"/>
              <w:right w:val="single" w:sz="4" w:space="0" w:color="auto"/>
            </w:tcBorders>
            <w:shd w:val="clear" w:color="auto" w:fill="auto"/>
            <w:vAlign w:val="center"/>
            <w:hideMark/>
          </w:tcPr>
          <w:p w14:paraId="5BF9E2E8"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Prihodi od prodaje proizvedene dugotrajne imovine</w:t>
            </w:r>
          </w:p>
        </w:tc>
        <w:tc>
          <w:tcPr>
            <w:tcW w:w="1340" w:type="dxa"/>
            <w:tcBorders>
              <w:top w:val="nil"/>
              <w:left w:val="nil"/>
              <w:bottom w:val="single" w:sz="4" w:space="0" w:color="auto"/>
              <w:right w:val="single" w:sz="4" w:space="0" w:color="auto"/>
            </w:tcBorders>
            <w:shd w:val="clear" w:color="auto" w:fill="auto"/>
            <w:noWrap/>
            <w:vAlign w:val="center"/>
            <w:hideMark/>
          </w:tcPr>
          <w:p w14:paraId="1C82CDC7"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6.622.919</w:t>
            </w:r>
          </w:p>
        </w:tc>
        <w:tc>
          <w:tcPr>
            <w:tcW w:w="1496" w:type="dxa"/>
            <w:tcBorders>
              <w:top w:val="nil"/>
              <w:left w:val="nil"/>
              <w:bottom w:val="single" w:sz="4" w:space="0" w:color="auto"/>
              <w:right w:val="single" w:sz="4" w:space="0" w:color="auto"/>
            </w:tcBorders>
            <w:shd w:val="clear" w:color="auto" w:fill="auto"/>
            <w:noWrap/>
            <w:vAlign w:val="center"/>
            <w:hideMark/>
          </w:tcPr>
          <w:p w14:paraId="611D098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21.000.000</w:t>
            </w:r>
          </w:p>
        </w:tc>
        <w:tc>
          <w:tcPr>
            <w:tcW w:w="1340" w:type="dxa"/>
            <w:tcBorders>
              <w:top w:val="nil"/>
              <w:left w:val="nil"/>
              <w:bottom w:val="single" w:sz="4" w:space="0" w:color="auto"/>
              <w:right w:val="single" w:sz="4" w:space="0" w:color="auto"/>
            </w:tcBorders>
            <w:shd w:val="clear" w:color="auto" w:fill="auto"/>
            <w:noWrap/>
            <w:vAlign w:val="center"/>
            <w:hideMark/>
          </w:tcPr>
          <w:p w14:paraId="32048A9E"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6.027.600</w:t>
            </w:r>
          </w:p>
        </w:tc>
        <w:tc>
          <w:tcPr>
            <w:tcW w:w="1484" w:type="dxa"/>
            <w:tcBorders>
              <w:top w:val="nil"/>
              <w:left w:val="nil"/>
              <w:bottom w:val="single" w:sz="4" w:space="0" w:color="auto"/>
              <w:right w:val="single" w:sz="4" w:space="0" w:color="auto"/>
            </w:tcBorders>
            <w:shd w:val="clear" w:color="auto" w:fill="auto"/>
            <w:noWrap/>
            <w:vAlign w:val="center"/>
            <w:hideMark/>
          </w:tcPr>
          <w:p w14:paraId="734696CD"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5.500.185</w:t>
            </w:r>
          </w:p>
        </w:tc>
        <w:tc>
          <w:tcPr>
            <w:tcW w:w="1484" w:type="dxa"/>
            <w:tcBorders>
              <w:top w:val="nil"/>
              <w:left w:val="nil"/>
              <w:bottom w:val="single" w:sz="4" w:space="0" w:color="auto"/>
              <w:right w:val="single" w:sz="4" w:space="0" w:color="auto"/>
            </w:tcBorders>
            <w:shd w:val="clear" w:color="auto" w:fill="auto"/>
            <w:noWrap/>
            <w:vAlign w:val="center"/>
            <w:hideMark/>
          </w:tcPr>
          <w:p w14:paraId="76143AA5"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5.010.443</w:t>
            </w:r>
          </w:p>
        </w:tc>
        <w:tc>
          <w:tcPr>
            <w:tcW w:w="972" w:type="dxa"/>
            <w:tcBorders>
              <w:top w:val="nil"/>
              <w:left w:val="nil"/>
              <w:bottom w:val="single" w:sz="4" w:space="0" w:color="auto"/>
              <w:right w:val="single" w:sz="4" w:space="0" w:color="auto"/>
            </w:tcBorders>
            <w:shd w:val="clear" w:color="auto" w:fill="auto"/>
            <w:noWrap/>
            <w:vAlign w:val="center"/>
            <w:hideMark/>
          </w:tcPr>
          <w:p w14:paraId="011AB5AB"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317,1</w:t>
            </w:r>
          </w:p>
        </w:tc>
        <w:tc>
          <w:tcPr>
            <w:tcW w:w="972" w:type="dxa"/>
            <w:tcBorders>
              <w:top w:val="nil"/>
              <w:left w:val="nil"/>
              <w:bottom w:val="single" w:sz="4" w:space="0" w:color="auto"/>
              <w:right w:val="single" w:sz="4" w:space="0" w:color="auto"/>
            </w:tcBorders>
            <w:shd w:val="clear" w:color="auto" w:fill="auto"/>
            <w:noWrap/>
            <w:vAlign w:val="center"/>
            <w:hideMark/>
          </w:tcPr>
          <w:p w14:paraId="78B81FF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28,7</w:t>
            </w:r>
          </w:p>
        </w:tc>
        <w:tc>
          <w:tcPr>
            <w:tcW w:w="972" w:type="dxa"/>
            <w:tcBorders>
              <w:top w:val="nil"/>
              <w:left w:val="nil"/>
              <w:bottom w:val="single" w:sz="4" w:space="0" w:color="auto"/>
              <w:right w:val="single" w:sz="4" w:space="0" w:color="auto"/>
            </w:tcBorders>
            <w:shd w:val="clear" w:color="auto" w:fill="auto"/>
            <w:noWrap/>
            <w:vAlign w:val="center"/>
            <w:hideMark/>
          </w:tcPr>
          <w:p w14:paraId="4AAFEF99"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91,3</w:t>
            </w:r>
          </w:p>
        </w:tc>
        <w:tc>
          <w:tcPr>
            <w:tcW w:w="972" w:type="dxa"/>
            <w:tcBorders>
              <w:top w:val="nil"/>
              <w:left w:val="nil"/>
              <w:bottom w:val="single" w:sz="4" w:space="0" w:color="auto"/>
              <w:right w:val="single" w:sz="4" w:space="0" w:color="auto"/>
            </w:tcBorders>
            <w:shd w:val="clear" w:color="auto" w:fill="auto"/>
            <w:noWrap/>
            <w:vAlign w:val="center"/>
            <w:hideMark/>
          </w:tcPr>
          <w:p w14:paraId="5A8798EC"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91,1</w:t>
            </w:r>
          </w:p>
        </w:tc>
      </w:tr>
      <w:tr w:rsidR="00AB1DCC" w:rsidRPr="00AB1DCC" w14:paraId="7337E967"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16365C"/>
            <w:noWrap/>
            <w:vAlign w:val="center"/>
            <w:hideMark/>
          </w:tcPr>
          <w:p w14:paraId="3C6241DC"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w:t>
            </w:r>
          </w:p>
        </w:tc>
        <w:tc>
          <w:tcPr>
            <w:tcW w:w="4248" w:type="dxa"/>
            <w:tcBorders>
              <w:top w:val="nil"/>
              <w:left w:val="nil"/>
              <w:bottom w:val="single" w:sz="4" w:space="0" w:color="auto"/>
              <w:right w:val="single" w:sz="4" w:space="0" w:color="auto"/>
            </w:tcBorders>
            <w:shd w:val="clear" w:color="000000" w:fill="16365C"/>
            <w:vAlign w:val="center"/>
            <w:hideMark/>
          </w:tcPr>
          <w:p w14:paraId="20855BA8"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Primici od financijske imovine i zaduživanja</w:t>
            </w:r>
          </w:p>
        </w:tc>
        <w:tc>
          <w:tcPr>
            <w:tcW w:w="1340" w:type="dxa"/>
            <w:tcBorders>
              <w:top w:val="nil"/>
              <w:left w:val="nil"/>
              <w:bottom w:val="single" w:sz="4" w:space="0" w:color="auto"/>
              <w:right w:val="single" w:sz="4" w:space="0" w:color="auto"/>
            </w:tcBorders>
            <w:shd w:val="clear" w:color="000000" w:fill="16365C"/>
            <w:noWrap/>
            <w:vAlign w:val="center"/>
            <w:hideMark/>
          </w:tcPr>
          <w:p w14:paraId="371A017E"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23.500.012</w:t>
            </w:r>
          </w:p>
        </w:tc>
        <w:tc>
          <w:tcPr>
            <w:tcW w:w="1496" w:type="dxa"/>
            <w:tcBorders>
              <w:top w:val="nil"/>
              <w:left w:val="nil"/>
              <w:bottom w:val="single" w:sz="4" w:space="0" w:color="auto"/>
              <w:right w:val="single" w:sz="4" w:space="0" w:color="auto"/>
            </w:tcBorders>
            <w:shd w:val="clear" w:color="000000" w:fill="16365C"/>
            <w:noWrap/>
            <w:vAlign w:val="center"/>
            <w:hideMark/>
          </w:tcPr>
          <w:p w14:paraId="7BB800DB"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210.000.000</w:t>
            </w:r>
          </w:p>
        </w:tc>
        <w:tc>
          <w:tcPr>
            <w:tcW w:w="1340" w:type="dxa"/>
            <w:tcBorders>
              <w:top w:val="nil"/>
              <w:left w:val="nil"/>
              <w:bottom w:val="single" w:sz="4" w:space="0" w:color="auto"/>
              <w:right w:val="single" w:sz="4" w:space="0" w:color="auto"/>
            </w:tcBorders>
            <w:shd w:val="clear" w:color="000000" w:fill="16365C"/>
            <w:noWrap/>
            <w:vAlign w:val="center"/>
            <w:hideMark/>
          </w:tcPr>
          <w:p w14:paraId="5D05D9B4"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1.732.935</w:t>
            </w:r>
          </w:p>
        </w:tc>
        <w:tc>
          <w:tcPr>
            <w:tcW w:w="1484" w:type="dxa"/>
            <w:tcBorders>
              <w:top w:val="nil"/>
              <w:left w:val="nil"/>
              <w:bottom w:val="single" w:sz="4" w:space="0" w:color="auto"/>
              <w:right w:val="single" w:sz="4" w:space="0" w:color="auto"/>
            </w:tcBorders>
            <w:shd w:val="clear" w:color="000000" w:fill="16365C"/>
            <w:noWrap/>
            <w:vAlign w:val="center"/>
            <w:hideMark/>
          </w:tcPr>
          <w:p w14:paraId="447DA9E1"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1484" w:type="dxa"/>
            <w:tcBorders>
              <w:top w:val="nil"/>
              <w:left w:val="nil"/>
              <w:bottom w:val="single" w:sz="4" w:space="0" w:color="auto"/>
              <w:right w:val="single" w:sz="4" w:space="0" w:color="auto"/>
            </w:tcBorders>
            <w:shd w:val="clear" w:color="000000" w:fill="16365C"/>
            <w:noWrap/>
            <w:vAlign w:val="center"/>
            <w:hideMark/>
          </w:tcPr>
          <w:p w14:paraId="23EAEE43"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972" w:type="dxa"/>
            <w:tcBorders>
              <w:top w:val="nil"/>
              <w:left w:val="nil"/>
              <w:bottom w:val="single" w:sz="4" w:space="0" w:color="auto"/>
              <w:right w:val="single" w:sz="4" w:space="0" w:color="auto"/>
            </w:tcBorders>
            <w:shd w:val="clear" w:color="000000" w:fill="16365C"/>
            <w:noWrap/>
            <w:vAlign w:val="center"/>
            <w:hideMark/>
          </w:tcPr>
          <w:p w14:paraId="06C34BCC"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893,6</w:t>
            </w:r>
          </w:p>
        </w:tc>
        <w:tc>
          <w:tcPr>
            <w:tcW w:w="972" w:type="dxa"/>
            <w:tcBorders>
              <w:top w:val="nil"/>
              <w:left w:val="nil"/>
              <w:bottom w:val="single" w:sz="4" w:space="0" w:color="auto"/>
              <w:right w:val="single" w:sz="4" w:space="0" w:color="auto"/>
            </w:tcBorders>
            <w:shd w:val="clear" w:color="000000" w:fill="16365C"/>
            <w:noWrap/>
            <w:vAlign w:val="center"/>
            <w:hideMark/>
          </w:tcPr>
          <w:p w14:paraId="0D3F8137"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0,8</w:t>
            </w:r>
          </w:p>
        </w:tc>
        <w:tc>
          <w:tcPr>
            <w:tcW w:w="972" w:type="dxa"/>
            <w:tcBorders>
              <w:top w:val="nil"/>
              <w:left w:val="nil"/>
              <w:bottom w:val="single" w:sz="4" w:space="0" w:color="auto"/>
              <w:right w:val="single" w:sz="4" w:space="0" w:color="auto"/>
            </w:tcBorders>
            <w:shd w:val="clear" w:color="000000" w:fill="16365C"/>
            <w:noWrap/>
            <w:vAlign w:val="center"/>
            <w:hideMark/>
          </w:tcPr>
          <w:p w14:paraId="584CE5FC" w14:textId="77777777" w:rsidR="00AB1DCC" w:rsidRPr="00AB1DCC" w:rsidRDefault="00AB1DCC" w:rsidP="00AB1DCC">
            <w:pPr>
              <w:spacing w:after="0" w:line="240" w:lineRule="auto"/>
              <w:jc w:val="right"/>
              <w:rPr>
                <w:rFonts w:ascii="Arial" w:eastAsia="Times New Roman" w:hAnsi="Arial" w:cs="Arial"/>
                <w:color w:val="FFFFFF"/>
                <w:sz w:val="20"/>
                <w:szCs w:val="20"/>
                <w:lang w:eastAsia="hr-HR"/>
              </w:rPr>
            </w:pPr>
            <w:r w:rsidRPr="00AB1DCC">
              <w:rPr>
                <w:rFonts w:ascii="Arial" w:eastAsia="Times New Roman" w:hAnsi="Arial" w:cs="Arial"/>
                <w:color w:val="FFFFFF"/>
                <w:sz w:val="20"/>
                <w:szCs w:val="20"/>
                <w:lang w:eastAsia="hr-HR"/>
              </w:rPr>
              <w:t>0,0</w:t>
            </w:r>
          </w:p>
        </w:tc>
        <w:tc>
          <w:tcPr>
            <w:tcW w:w="972" w:type="dxa"/>
            <w:tcBorders>
              <w:top w:val="nil"/>
              <w:left w:val="nil"/>
              <w:bottom w:val="single" w:sz="4" w:space="0" w:color="auto"/>
              <w:right w:val="single" w:sz="4" w:space="0" w:color="auto"/>
            </w:tcBorders>
            <w:shd w:val="clear" w:color="000000" w:fill="16365C"/>
            <w:noWrap/>
            <w:vAlign w:val="center"/>
            <w:hideMark/>
          </w:tcPr>
          <w:p w14:paraId="191FC792" w14:textId="17C895BC" w:rsidR="00AB1DCC" w:rsidRPr="00AB1DCC" w:rsidRDefault="0093196F" w:rsidP="00AB1DCC">
            <w:pPr>
              <w:spacing w:after="0" w:line="240" w:lineRule="auto"/>
              <w:jc w:val="right"/>
              <w:rPr>
                <w:rFonts w:ascii="Arial" w:eastAsia="Times New Roman" w:hAnsi="Arial" w:cs="Arial"/>
                <w:color w:val="FFFFFF"/>
                <w:sz w:val="20"/>
                <w:szCs w:val="20"/>
                <w:lang w:eastAsia="hr-HR"/>
              </w:rPr>
            </w:pPr>
            <w:r>
              <w:rPr>
                <w:rFonts w:ascii="Arial" w:eastAsia="Times New Roman" w:hAnsi="Arial" w:cs="Arial"/>
                <w:color w:val="FFFFFF"/>
                <w:sz w:val="20"/>
                <w:szCs w:val="20"/>
                <w:lang w:eastAsia="hr-HR"/>
              </w:rPr>
              <w:t>0,0</w:t>
            </w:r>
          </w:p>
        </w:tc>
      </w:tr>
      <w:tr w:rsidR="00AB1DCC" w:rsidRPr="00AB1DCC" w14:paraId="4F40ADF4"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020B8E"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81</w:t>
            </w:r>
          </w:p>
        </w:tc>
        <w:tc>
          <w:tcPr>
            <w:tcW w:w="4248" w:type="dxa"/>
            <w:tcBorders>
              <w:top w:val="nil"/>
              <w:left w:val="nil"/>
              <w:bottom w:val="single" w:sz="4" w:space="0" w:color="auto"/>
              <w:right w:val="single" w:sz="4" w:space="0" w:color="auto"/>
            </w:tcBorders>
            <w:shd w:val="clear" w:color="auto" w:fill="auto"/>
            <w:vAlign w:val="center"/>
            <w:hideMark/>
          </w:tcPr>
          <w:p w14:paraId="4082193B"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Primljeni povrati glavnica danih zajmova i depozita</w:t>
            </w:r>
          </w:p>
        </w:tc>
        <w:tc>
          <w:tcPr>
            <w:tcW w:w="1340" w:type="dxa"/>
            <w:tcBorders>
              <w:top w:val="nil"/>
              <w:left w:val="nil"/>
              <w:bottom w:val="single" w:sz="4" w:space="0" w:color="auto"/>
              <w:right w:val="single" w:sz="4" w:space="0" w:color="auto"/>
            </w:tcBorders>
            <w:shd w:val="clear" w:color="auto" w:fill="auto"/>
            <w:noWrap/>
            <w:vAlign w:val="center"/>
            <w:hideMark/>
          </w:tcPr>
          <w:p w14:paraId="5A0ED3A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100.000</w:t>
            </w:r>
          </w:p>
        </w:tc>
        <w:tc>
          <w:tcPr>
            <w:tcW w:w="1496" w:type="dxa"/>
            <w:tcBorders>
              <w:top w:val="nil"/>
              <w:left w:val="nil"/>
              <w:bottom w:val="single" w:sz="4" w:space="0" w:color="auto"/>
              <w:right w:val="single" w:sz="4" w:space="0" w:color="auto"/>
            </w:tcBorders>
            <w:shd w:val="clear" w:color="auto" w:fill="auto"/>
            <w:noWrap/>
            <w:vAlign w:val="center"/>
            <w:hideMark/>
          </w:tcPr>
          <w:p w14:paraId="05DBC5F5"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340" w:type="dxa"/>
            <w:tcBorders>
              <w:top w:val="nil"/>
              <w:left w:val="nil"/>
              <w:bottom w:val="single" w:sz="4" w:space="0" w:color="auto"/>
              <w:right w:val="single" w:sz="4" w:space="0" w:color="auto"/>
            </w:tcBorders>
            <w:shd w:val="clear" w:color="auto" w:fill="auto"/>
            <w:noWrap/>
            <w:vAlign w:val="center"/>
            <w:hideMark/>
          </w:tcPr>
          <w:p w14:paraId="5B45F24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1.732.935</w:t>
            </w:r>
          </w:p>
        </w:tc>
        <w:tc>
          <w:tcPr>
            <w:tcW w:w="1484" w:type="dxa"/>
            <w:tcBorders>
              <w:top w:val="nil"/>
              <w:left w:val="nil"/>
              <w:bottom w:val="single" w:sz="4" w:space="0" w:color="auto"/>
              <w:right w:val="single" w:sz="4" w:space="0" w:color="auto"/>
            </w:tcBorders>
            <w:shd w:val="clear" w:color="auto" w:fill="auto"/>
            <w:noWrap/>
            <w:vAlign w:val="center"/>
            <w:hideMark/>
          </w:tcPr>
          <w:p w14:paraId="256BDF44"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3660EEE6"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972" w:type="dxa"/>
            <w:tcBorders>
              <w:top w:val="nil"/>
              <w:left w:val="nil"/>
              <w:bottom w:val="single" w:sz="4" w:space="0" w:color="auto"/>
              <w:right w:val="single" w:sz="4" w:space="0" w:color="auto"/>
            </w:tcBorders>
            <w:shd w:val="clear" w:color="auto" w:fill="auto"/>
            <w:noWrap/>
            <w:vAlign w:val="center"/>
            <w:hideMark/>
          </w:tcPr>
          <w:p w14:paraId="3FB9B41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523DA0BB" w14:textId="776D7FAB"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214BF46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79EB3441" w14:textId="0EEDEC4D"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r>
      <w:tr w:rsidR="00AB1DCC" w:rsidRPr="00AB1DCC" w14:paraId="579F7607"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5E4BB8"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84</w:t>
            </w:r>
          </w:p>
        </w:tc>
        <w:tc>
          <w:tcPr>
            <w:tcW w:w="4248" w:type="dxa"/>
            <w:tcBorders>
              <w:top w:val="nil"/>
              <w:left w:val="nil"/>
              <w:bottom w:val="single" w:sz="4" w:space="0" w:color="auto"/>
              <w:right w:val="single" w:sz="4" w:space="0" w:color="auto"/>
            </w:tcBorders>
            <w:shd w:val="clear" w:color="auto" w:fill="auto"/>
            <w:vAlign w:val="center"/>
            <w:hideMark/>
          </w:tcPr>
          <w:p w14:paraId="5F8BC921"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Primici od zaduživanja</w:t>
            </w:r>
          </w:p>
        </w:tc>
        <w:tc>
          <w:tcPr>
            <w:tcW w:w="1340" w:type="dxa"/>
            <w:tcBorders>
              <w:top w:val="nil"/>
              <w:left w:val="nil"/>
              <w:bottom w:val="single" w:sz="4" w:space="0" w:color="auto"/>
              <w:right w:val="single" w:sz="4" w:space="0" w:color="auto"/>
            </w:tcBorders>
            <w:shd w:val="clear" w:color="auto" w:fill="auto"/>
            <w:noWrap/>
            <w:vAlign w:val="center"/>
            <w:hideMark/>
          </w:tcPr>
          <w:p w14:paraId="10AFD76D"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23.400.012</w:t>
            </w:r>
          </w:p>
        </w:tc>
        <w:tc>
          <w:tcPr>
            <w:tcW w:w="1496" w:type="dxa"/>
            <w:tcBorders>
              <w:top w:val="nil"/>
              <w:left w:val="nil"/>
              <w:bottom w:val="single" w:sz="4" w:space="0" w:color="auto"/>
              <w:right w:val="single" w:sz="4" w:space="0" w:color="auto"/>
            </w:tcBorders>
            <w:shd w:val="clear" w:color="auto" w:fill="auto"/>
            <w:noWrap/>
            <w:vAlign w:val="center"/>
            <w:hideMark/>
          </w:tcPr>
          <w:p w14:paraId="44E81B4F"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210.000.000</w:t>
            </w:r>
          </w:p>
        </w:tc>
        <w:tc>
          <w:tcPr>
            <w:tcW w:w="1340" w:type="dxa"/>
            <w:tcBorders>
              <w:top w:val="nil"/>
              <w:left w:val="nil"/>
              <w:bottom w:val="single" w:sz="4" w:space="0" w:color="auto"/>
              <w:right w:val="single" w:sz="4" w:space="0" w:color="auto"/>
            </w:tcBorders>
            <w:shd w:val="clear" w:color="auto" w:fill="auto"/>
            <w:noWrap/>
            <w:vAlign w:val="center"/>
            <w:hideMark/>
          </w:tcPr>
          <w:p w14:paraId="176C6DB5"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35B98196"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28AD204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972" w:type="dxa"/>
            <w:tcBorders>
              <w:top w:val="nil"/>
              <w:left w:val="nil"/>
              <w:bottom w:val="single" w:sz="4" w:space="0" w:color="auto"/>
              <w:right w:val="single" w:sz="4" w:space="0" w:color="auto"/>
            </w:tcBorders>
            <w:shd w:val="clear" w:color="auto" w:fill="auto"/>
            <w:noWrap/>
            <w:vAlign w:val="center"/>
            <w:hideMark/>
          </w:tcPr>
          <w:p w14:paraId="14BAF90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897,4</w:t>
            </w:r>
          </w:p>
        </w:tc>
        <w:tc>
          <w:tcPr>
            <w:tcW w:w="972" w:type="dxa"/>
            <w:tcBorders>
              <w:top w:val="nil"/>
              <w:left w:val="nil"/>
              <w:bottom w:val="single" w:sz="4" w:space="0" w:color="auto"/>
              <w:right w:val="single" w:sz="4" w:space="0" w:color="auto"/>
            </w:tcBorders>
            <w:shd w:val="clear" w:color="auto" w:fill="auto"/>
            <w:noWrap/>
            <w:vAlign w:val="center"/>
            <w:hideMark/>
          </w:tcPr>
          <w:p w14:paraId="63F0BA8A"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25312C08" w14:textId="1FDC6040"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6A72F7F6" w14:textId="01A54FB3"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r>
      <w:tr w:rsidR="00AB1DCC" w:rsidRPr="00AB1DCC" w14:paraId="5685B1B3" w14:textId="77777777" w:rsidTr="00AB1DCC">
        <w:trPr>
          <w:trHeight w:val="402"/>
        </w:trPr>
        <w:tc>
          <w:tcPr>
            <w:tcW w:w="540" w:type="dxa"/>
            <w:tcBorders>
              <w:top w:val="nil"/>
              <w:left w:val="single" w:sz="4" w:space="0" w:color="auto"/>
              <w:bottom w:val="single" w:sz="4" w:space="0" w:color="auto"/>
              <w:right w:val="single" w:sz="4" w:space="0" w:color="auto"/>
            </w:tcBorders>
            <w:shd w:val="clear" w:color="000000" w:fill="16365C"/>
            <w:noWrap/>
            <w:vAlign w:val="center"/>
            <w:hideMark/>
          </w:tcPr>
          <w:p w14:paraId="1B7FC655"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9</w:t>
            </w:r>
          </w:p>
        </w:tc>
        <w:tc>
          <w:tcPr>
            <w:tcW w:w="4248" w:type="dxa"/>
            <w:tcBorders>
              <w:top w:val="nil"/>
              <w:left w:val="nil"/>
              <w:bottom w:val="single" w:sz="4" w:space="0" w:color="auto"/>
              <w:right w:val="single" w:sz="4" w:space="0" w:color="auto"/>
            </w:tcBorders>
            <w:shd w:val="clear" w:color="000000" w:fill="16365C"/>
            <w:vAlign w:val="center"/>
            <w:hideMark/>
          </w:tcPr>
          <w:p w14:paraId="0FE871EA" w14:textId="77777777" w:rsidR="00AB1DCC" w:rsidRPr="00AB1DCC" w:rsidRDefault="00AB1DCC" w:rsidP="00AB1DCC">
            <w:pPr>
              <w:spacing w:after="0" w:line="240" w:lineRule="auto"/>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Vlastiti izvori</w:t>
            </w:r>
          </w:p>
        </w:tc>
        <w:tc>
          <w:tcPr>
            <w:tcW w:w="1340" w:type="dxa"/>
            <w:tcBorders>
              <w:top w:val="nil"/>
              <w:left w:val="nil"/>
              <w:bottom w:val="single" w:sz="4" w:space="0" w:color="auto"/>
              <w:right w:val="single" w:sz="4" w:space="0" w:color="auto"/>
            </w:tcBorders>
            <w:shd w:val="clear" w:color="000000" w:fill="16365C"/>
            <w:noWrap/>
            <w:vAlign w:val="center"/>
            <w:hideMark/>
          </w:tcPr>
          <w:p w14:paraId="6366D8F9"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1496" w:type="dxa"/>
            <w:tcBorders>
              <w:top w:val="nil"/>
              <w:left w:val="nil"/>
              <w:bottom w:val="single" w:sz="4" w:space="0" w:color="auto"/>
              <w:right w:val="single" w:sz="4" w:space="0" w:color="auto"/>
            </w:tcBorders>
            <w:shd w:val="clear" w:color="000000" w:fill="16365C"/>
            <w:noWrap/>
            <w:vAlign w:val="center"/>
            <w:hideMark/>
          </w:tcPr>
          <w:p w14:paraId="7B9EC6C8"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45.200.000</w:t>
            </w:r>
          </w:p>
        </w:tc>
        <w:tc>
          <w:tcPr>
            <w:tcW w:w="1340" w:type="dxa"/>
            <w:tcBorders>
              <w:top w:val="nil"/>
              <w:left w:val="nil"/>
              <w:bottom w:val="single" w:sz="4" w:space="0" w:color="auto"/>
              <w:right w:val="single" w:sz="4" w:space="0" w:color="auto"/>
            </w:tcBorders>
            <w:shd w:val="clear" w:color="000000" w:fill="16365C"/>
            <w:noWrap/>
            <w:vAlign w:val="center"/>
            <w:hideMark/>
          </w:tcPr>
          <w:p w14:paraId="153CF04D"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1484" w:type="dxa"/>
            <w:tcBorders>
              <w:top w:val="nil"/>
              <w:left w:val="nil"/>
              <w:bottom w:val="single" w:sz="4" w:space="0" w:color="auto"/>
              <w:right w:val="single" w:sz="4" w:space="0" w:color="auto"/>
            </w:tcBorders>
            <w:shd w:val="clear" w:color="000000" w:fill="16365C"/>
            <w:noWrap/>
            <w:vAlign w:val="center"/>
            <w:hideMark/>
          </w:tcPr>
          <w:p w14:paraId="5DDB875F"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1484" w:type="dxa"/>
            <w:tcBorders>
              <w:top w:val="nil"/>
              <w:left w:val="nil"/>
              <w:bottom w:val="single" w:sz="4" w:space="0" w:color="auto"/>
              <w:right w:val="single" w:sz="4" w:space="0" w:color="auto"/>
            </w:tcBorders>
            <w:shd w:val="clear" w:color="000000" w:fill="16365C"/>
            <w:noWrap/>
            <w:vAlign w:val="center"/>
            <w:hideMark/>
          </w:tcPr>
          <w:p w14:paraId="49E539B4"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w:t>
            </w:r>
          </w:p>
        </w:tc>
        <w:tc>
          <w:tcPr>
            <w:tcW w:w="972" w:type="dxa"/>
            <w:tcBorders>
              <w:top w:val="nil"/>
              <w:left w:val="nil"/>
              <w:bottom w:val="single" w:sz="4" w:space="0" w:color="auto"/>
              <w:right w:val="single" w:sz="4" w:space="0" w:color="auto"/>
            </w:tcBorders>
            <w:shd w:val="clear" w:color="000000" w:fill="16365C"/>
            <w:noWrap/>
            <w:vAlign w:val="center"/>
            <w:hideMark/>
          </w:tcPr>
          <w:p w14:paraId="79E38155" w14:textId="1BB70A1E" w:rsidR="00AB1DCC" w:rsidRPr="00AB1DCC" w:rsidRDefault="0093196F" w:rsidP="00AB1DCC">
            <w:pPr>
              <w:spacing w:after="0" w:line="240" w:lineRule="auto"/>
              <w:jc w:val="right"/>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0,0</w:t>
            </w:r>
          </w:p>
        </w:tc>
        <w:tc>
          <w:tcPr>
            <w:tcW w:w="972" w:type="dxa"/>
            <w:tcBorders>
              <w:top w:val="nil"/>
              <w:left w:val="nil"/>
              <w:bottom w:val="single" w:sz="4" w:space="0" w:color="auto"/>
              <w:right w:val="single" w:sz="4" w:space="0" w:color="auto"/>
            </w:tcBorders>
            <w:shd w:val="clear" w:color="000000" w:fill="16365C"/>
            <w:noWrap/>
            <w:vAlign w:val="center"/>
            <w:hideMark/>
          </w:tcPr>
          <w:p w14:paraId="27E59D01" w14:textId="77777777" w:rsidR="00AB1DCC" w:rsidRPr="00AB1DCC" w:rsidRDefault="00AB1DCC" w:rsidP="00AB1DCC">
            <w:pPr>
              <w:spacing w:after="0" w:line="240" w:lineRule="auto"/>
              <w:jc w:val="right"/>
              <w:rPr>
                <w:rFonts w:ascii="Arial" w:eastAsia="Times New Roman" w:hAnsi="Arial" w:cs="Arial"/>
                <w:b/>
                <w:bCs/>
                <w:color w:val="FFFFFF"/>
                <w:sz w:val="20"/>
                <w:szCs w:val="20"/>
                <w:lang w:eastAsia="hr-HR"/>
              </w:rPr>
            </w:pPr>
            <w:r w:rsidRPr="00AB1DCC">
              <w:rPr>
                <w:rFonts w:ascii="Arial" w:eastAsia="Times New Roman" w:hAnsi="Arial" w:cs="Arial"/>
                <w:b/>
                <w:bCs/>
                <w:color w:val="FFFFFF"/>
                <w:sz w:val="20"/>
                <w:szCs w:val="20"/>
                <w:lang w:eastAsia="hr-HR"/>
              </w:rPr>
              <w:t>0,0</w:t>
            </w:r>
          </w:p>
        </w:tc>
        <w:tc>
          <w:tcPr>
            <w:tcW w:w="972" w:type="dxa"/>
            <w:tcBorders>
              <w:top w:val="nil"/>
              <w:left w:val="nil"/>
              <w:bottom w:val="single" w:sz="4" w:space="0" w:color="auto"/>
              <w:right w:val="single" w:sz="4" w:space="0" w:color="auto"/>
            </w:tcBorders>
            <w:shd w:val="clear" w:color="000000" w:fill="16365C"/>
            <w:noWrap/>
            <w:vAlign w:val="center"/>
            <w:hideMark/>
          </w:tcPr>
          <w:p w14:paraId="2EC50469" w14:textId="4DD83773" w:rsidR="00AB1DCC" w:rsidRPr="00AB1DCC" w:rsidRDefault="0093196F" w:rsidP="00AB1DCC">
            <w:pPr>
              <w:spacing w:after="0" w:line="240" w:lineRule="auto"/>
              <w:jc w:val="right"/>
              <w:rPr>
                <w:rFonts w:ascii="Arial" w:eastAsia="Times New Roman" w:hAnsi="Arial" w:cs="Arial"/>
                <w:color w:val="FFFFFF"/>
                <w:sz w:val="20"/>
                <w:szCs w:val="20"/>
                <w:lang w:eastAsia="hr-HR"/>
              </w:rPr>
            </w:pPr>
            <w:r>
              <w:rPr>
                <w:rFonts w:ascii="Arial" w:eastAsia="Times New Roman" w:hAnsi="Arial" w:cs="Arial"/>
                <w:color w:val="FFFFFF"/>
                <w:sz w:val="20"/>
                <w:szCs w:val="20"/>
                <w:lang w:eastAsia="hr-HR"/>
              </w:rPr>
              <w:t>0,0</w:t>
            </w:r>
          </w:p>
        </w:tc>
        <w:tc>
          <w:tcPr>
            <w:tcW w:w="972" w:type="dxa"/>
            <w:tcBorders>
              <w:top w:val="nil"/>
              <w:left w:val="nil"/>
              <w:bottom w:val="single" w:sz="4" w:space="0" w:color="auto"/>
              <w:right w:val="single" w:sz="4" w:space="0" w:color="auto"/>
            </w:tcBorders>
            <w:shd w:val="clear" w:color="000000" w:fill="16365C"/>
            <w:noWrap/>
            <w:vAlign w:val="center"/>
            <w:hideMark/>
          </w:tcPr>
          <w:p w14:paraId="5746E9D7" w14:textId="67619F8D" w:rsidR="00AB1DCC" w:rsidRPr="00AB1DCC" w:rsidRDefault="0093196F" w:rsidP="00AB1DCC">
            <w:pPr>
              <w:spacing w:after="0" w:line="240" w:lineRule="auto"/>
              <w:jc w:val="right"/>
              <w:rPr>
                <w:rFonts w:ascii="Arial" w:eastAsia="Times New Roman" w:hAnsi="Arial" w:cs="Arial"/>
                <w:color w:val="FFFFFF"/>
                <w:sz w:val="20"/>
                <w:szCs w:val="20"/>
                <w:lang w:eastAsia="hr-HR"/>
              </w:rPr>
            </w:pPr>
            <w:r>
              <w:rPr>
                <w:rFonts w:ascii="Arial" w:eastAsia="Times New Roman" w:hAnsi="Arial" w:cs="Arial"/>
                <w:color w:val="FFFFFF"/>
                <w:sz w:val="20"/>
                <w:szCs w:val="20"/>
                <w:lang w:eastAsia="hr-HR"/>
              </w:rPr>
              <w:t>0,0</w:t>
            </w:r>
          </w:p>
        </w:tc>
      </w:tr>
      <w:tr w:rsidR="00AB1DCC" w:rsidRPr="00AB1DCC" w14:paraId="533849DB" w14:textId="77777777" w:rsidTr="00AB1DCC">
        <w:trPr>
          <w:trHeight w:val="4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FEFCA3"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92</w:t>
            </w:r>
          </w:p>
        </w:tc>
        <w:tc>
          <w:tcPr>
            <w:tcW w:w="4248" w:type="dxa"/>
            <w:tcBorders>
              <w:top w:val="nil"/>
              <w:left w:val="nil"/>
              <w:bottom w:val="single" w:sz="4" w:space="0" w:color="auto"/>
              <w:right w:val="single" w:sz="4" w:space="0" w:color="auto"/>
            </w:tcBorders>
            <w:shd w:val="clear" w:color="auto" w:fill="auto"/>
            <w:vAlign w:val="center"/>
            <w:hideMark/>
          </w:tcPr>
          <w:p w14:paraId="0E2EE68A" w14:textId="77777777" w:rsidR="00AB1DCC" w:rsidRPr="00AB1DCC" w:rsidRDefault="00AB1DCC" w:rsidP="00AB1DCC">
            <w:pPr>
              <w:spacing w:after="0" w:line="240" w:lineRule="auto"/>
              <w:rPr>
                <w:rFonts w:ascii="Arial" w:eastAsia="Times New Roman" w:hAnsi="Arial" w:cs="Arial"/>
                <w:sz w:val="20"/>
                <w:szCs w:val="20"/>
                <w:lang w:eastAsia="hr-HR"/>
              </w:rPr>
            </w:pPr>
            <w:r w:rsidRPr="00AB1DCC">
              <w:rPr>
                <w:rFonts w:ascii="Arial" w:eastAsia="Times New Roman" w:hAnsi="Arial" w:cs="Arial"/>
                <w:sz w:val="20"/>
                <w:szCs w:val="20"/>
                <w:lang w:eastAsia="hr-HR"/>
              </w:rPr>
              <w:t>Rezultat poslovanja</w:t>
            </w:r>
          </w:p>
        </w:tc>
        <w:tc>
          <w:tcPr>
            <w:tcW w:w="1340" w:type="dxa"/>
            <w:tcBorders>
              <w:top w:val="nil"/>
              <w:left w:val="nil"/>
              <w:bottom w:val="single" w:sz="4" w:space="0" w:color="auto"/>
              <w:right w:val="single" w:sz="4" w:space="0" w:color="auto"/>
            </w:tcBorders>
            <w:shd w:val="clear" w:color="auto" w:fill="auto"/>
            <w:noWrap/>
            <w:vAlign w:val="center"/>
            <w:hideMark/>
          </w:tcPr>
          <w:p w14:paraId="384EF022"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96" w:type="dxa"/>
            <w:tcBorders>
              <w:top w:val="nil"/>
              <w:left w:val="nil"/>
              <w:bottom w:val="single" w:sz="4" w:space="0" w:color="auto"/>
              <w:right w:val="single" w:sz="4" w:space="0" w:color="auto"/>
            </w:tcBorders>
            <w:shd w:val="clear" w:color="auto" w:fill="auto"/>
            <w:noWrap/>
            <w:vAlign w:val="center"/>
            <w:hideMark/>
          </w:tcPr>
          <w:p w14:paraId="475F247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45.200.000</w:t>
            </w:r>
          </w:p>
        </w:tc>
        <w:tc>
          <w:tcPr>
            <w:tcW w:w="1340" w:type="dxa"/>
            <w:tcBorders>
              <w:top w:val="nil"/>
              <w:left w:val="nil"/>
              <w:bottom w:val="single" w:sz="4" w:space="0" w:color="auto"/>
              <w:right w:val="single" w:sz="4" w:space="0" w:color="auto"/>
            </w:tcBorders>
            <w:shd w:val="clear" w:color="auto" w:fill="auto"/>
            <w:noWrap/>
            <w:vAlign w:val="center"/>
            <w:hideMark/>
          </w:tcPr>
          <w:p w14:paraId="2805BF98"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7F93FB10"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6B1394A3" w14:textId="77777777" w:rsidR="00AB1DCC" w:rsidRPr="00AB1DCC" w:rsidRDefault="00AB1DCC" w:rsidP="00AB1DCC">
            <w:pPr>
              <w:spacing w:after="0" w:line="240" w:lineRule="auto"/>
              <w:jc w:val="right"/>
              <w:rPr>
                <w:rFonts w:ascii="Arial" w:eastAsia="Times New Roman" w:hAnsi="Arial" w:cs="Arial"/>
                <w:sz w:val="20"/>
                <w:szCs w:val="20"/>
                <w:lang w:eastAsia="hr-HR"/>
              </w:rPr>
            </w:pPr>
            <w:r w:rsidRPr="00AB1DCC">
              <w:rPr>
                <w:rFonts w:ascii="Arial" w:eastAsia="Times New Roman" w:hAnsi="Arial" w:cs="Arial"/>
                <w:sz w:val="20"/>
                <w:szCs w:val="20"/>
                <w:lang w:eastAsia="hr-HR"/>
              </w:rPr>
              <w:t>0</w:t>
            </w:r>
          </w:p>
        </w:tc>
        <w:tc>
          <w:tcPr>
            <w:tcW w:w="972" w:type="dxa"/>
            <w:tcBorders>
              <w:top w:val="nil"/>
              <w:left w:val="nil"/>
              <w:bottom w:val="single" w:sz="4" w:space="0" w:color="auto"/>
              <w:right w:val="single" w:sz="4" w:space="0" w:color="auto"/>
            </w:tcBorders>
            <w:shd w:val="clear" w:color="auto" w:fill="auto"/>
            <w:noWrap/>
            <w:vAlign w:val="center"/>
            <w:hideMark/>
          </w:tcPr>
          <w:p w14:paraId="693A2CEB" w14:textId="5DA201B6"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77DA2F60" w14:textId="32E4E236"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08586752" w14:textId="7475C2DB" w:rsidR="00AB1DCC" w:rsidRPr="00AB1DCC" w:rsidRDefault="0093196F" w:rsidP="0093196F">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42806891" w14:textId="64D12E05" w:rsidR="00AB1DCC" w:rsidRPr="00AB1DCC" w:rsidRDefault="0093196F" w:rsidP="00AB1DCC">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p>
        </w:tc>
      </w:tr>
    </w:tbl>
    <w:p w14:paraId="51C0442B" w14:textId="77777777" w:rsidR="00AB1DCC" w:rsidRDefault="00AB1DCC" w:rsidP="00AB1DCC"/>
    <w:p w14:paraId="6E4BFE48" w14:textId="77777777" w:rsidR="00AB1DCC" w:rsidRDefault="00AB1DCC" w:rsidP="00AB1DCC"/>
    <w:p w14:paraId="69F60589" w14:textId="77777777" w:rsidR="0093196F" w:rsidRDefault="0093196F" w:rsidP="00AB1DCC">
      <w:pPr>
        <w:sectPr w:rsidR="0093196F" w:rsidSect="00AB1DCC">
          <w:pgSz w:w="16838" w:h="11906" w:orient="landscape" w:code="9"/>
          <w:pgMar w:top="1418" w:right="1418" w:bottom="1418" w:left="1418" w:header="709" w:footer="709" w:gutter="0"/>
          <w:cols w:space="708"/>
          <w:docGrid w:linePitch="360"/>
        </w:sectPr>
      </w:pPr>
    </w:p>
    <w:p w14:paraId="7467020B" w14:textId="79CA88FB" w:rsidR="00AB1DCC" w:rsidRDefault="00AB1DCC" w:rsidP="00AB1DCC"/>
    <w:p w14:paraId="5B8AB80E" w14:textId="601A3537" w:rsidR="00296D05" w:rsidRPr="00A01F50" w:rsidRDefault="00296D05" w:rsidP="00120092">
      <w:pPr>
        <w:pStyle w:val="Naslov3"/>
        <w:rPr>
          <w:color w:val="auto"/>
        </w:rPr>
      </w:pPr>
      <w:r w:rsidRPr="00A01F50">
        <w:rPr>
          <w:color w:val="auto"/>
        </w:rPr>
        <w:t>Procjena kretanja prihoda i primitaka proračuna za razdoblje 202</w:t>
      </w:r>
      <w:r w:rsidR="00FD4B9A" w:rsidRPr="00A01F50">
        <w:rPr>
          <w:color w:val="auto"/>
        </w:rPr>
        <w:t>3</w:t>
      </w:r>
      <w:r w:rsidRPr="00A01F50">
        <w:rPr>
          <w:color w:val="auto"/>
        </w:rPr>
        <w:t>.-202</w:t>
      </w:r>
      <w:r w:rsidR="00FD4B9A" w:rsidRPr="00A01F50">
        <w:rPr>
          <w:color w:val="auto"/>
        </w:rPr>
        <w:t>5</w:t>
      </w:r>
      <w:r w:rsidRPr="00A01F50">
        <w:rPr>
          <w:color w:val="auto"/>
        </w:rPr>
        <w:t xml:space="preserve">. godine – </w:t>
      </w:r>
      <w:r w:rsidRPr="00A01F50">
        <w:rPr>
          <w:i/>
          <w:color w:val="auto"/>
        </w:rPr>
        <w:t>po izvorima financiranja</w:t>
      </w:r>
      <w:bookmarkEnd w:id="11"/>
    </w:p>
    <w:p w14:paraId="73C3E6A5" w14:textId="77777777" w:rsidR="00296D05" w:rsidRPr="00F84D32" w:rsidRDefault="00296D05" w:rsidP="00296D05">
      <w:pPr>
        <w:autoSpaceDE w:val="0"/>
        <w:autoSpaceDN w:val="0"/>
        <w:adjustRightInd w:val="0"/>
        <w:spacing w:after="0"/>
        <w:rPr>
          <w:rFonts w:ascii="Arial" w:hAnsi="Arial" w:cs="Arial"/>
          <w:color w:val="000000"/>
        </w:rPr>
      </w:pPr>
    </w:p>
    <w:p w14:paraId="3D7447EB" w14:textId="45CA7947" w:rsidR="00296D05" w:rsidRPr="00F84D32" w:rsidRDefault="00296D05" w:rsidP="00296D05">
      <w:pPr>
        <w:autoSpaceDE w:val="0"/>
        <w:autoSpaceDN w:val="0"/>
        <w:adjustRightInd w:val="0"/>
        <w:spacing w:after="0"/>
        <w:jc w:val="both"/>
        <w:rPr>
          <w:rFonts w:ascii="Arial" w:hAnsi="Arial" w:cs="Arial"/>
          <w:color w:val="000000"/>
        </w:rPr>
      </w:pPr>
      <w:r w:rsidRPr="00F84D32">
        <w:rPr>
          <w:rFonts w:ascii="Arial" w:hAnsi="Arial" w:cs="Arial"/>
          <w:color w:val="000000"/>
        </w:rPr>
        <w:t xml:space="preserve">Ukupan iznos </w:t>
      </w:r>
      <w:r w:rsidRPr="002B3030">
        <w:rPr>
          <w:rFonts w:ascii="Arial" w:hAnsi="Arial" w:cs="Arial"/>
          <w:i/>
          <w:color w:val="000000"/>
          <w:u w:val="single"/>
        </w:rPr>
        <w:t>općih prihoda i primitaka</w:t>
      </w:r>
      <w:r w:rsidRPr="00F84D32">
        <w:rPr>
          <w:rFonts w:ascii="Arial" w:hAnsi="Arial" w:cs="Arial"/>
          <w:color w:val="000000"/>
        </w:rPr>
        <w:t xml:space="preserve"> za 202</w:t>
      </w:r>
      <w:r w:rsidR="005E7EF2">
        <w:rPr>
          <w:rFonts w:ascii="Arial" w:hAnsi="Arial" w:cs="Arial"/>
          <w:color w:val="000000"/>
        </w:rPr>
        <w:t>3</w:t>
      </w:r>
      <w:r w:rsidRPr="00F84D32">
        <w:rPr>
          <w:rFonts w:ascii="Arial" w:hAnsi="Arial" w:cs="Arial"/>
          <w:color w:val="000000"/>
        </w:rPr>
        <w:t xml:space="preserve">. godinu procijenjen je u iznosu od </w:t>
      </w:r>
      <w:r w:rsidR="005E7EF2">
        <w:rPr>
          <w:rFonts w:ascii="Arial" w:hAnsi="Arial" w:cs="Arial"/>
          <w:color w:val="000000"/>
        </w:rPr>
        <w:t>86,2 mil. EUR (649,5 mil. kn)</w:t>
      </w:r>
    </w:p>
    <w:p w14:paraId="30F7E581" w14:textId="77777777" w:rsidR="00296D05" w:rsidRDefault="00296D05" w:rsidP="00296D05">
      <w:pPr>
        <w:autoSpaceDE w:val="0"/>
        <w:autoSpaceDN w:val="0"/>
        <w:adjustRightInd w:val="0"/>
        <w:spacing w:after="0"/>
        <w:jc w:val="both"/>
        <w:rPr>
          <w:rFonts w:ascii="Arial" w:hAnsi="Arial" w:cs="Arial"/>
          <w:color w:val="000000"/>
        </w:rPr>
      </w:pPr>
      <w:r w:rsidRPr="00F84D32">
        <w:rPr>
          <w:rFonts w:ascii="Arial" w:hAnsi="Arial" w:cs="Arial"/>
          <w:color w:val="000000"/>
        </w:rPr>
        <w:t xml:space="preserve">Polazište za procjenu općih prihoda za sljedeće proračunsko </w:t>
      </w:r>
      <w:r>
        <w:rPr>
          <w:rFonts w:ascii="Arial" w:hAnsi="Arial" w:cs="Arial"/>
          <w:color w:val="000000"/>
        </w:rPr>
        <w:t>razdoblje su zakonski propisi,</w:t>
      </w:r>
      <w:r w:rsidRPr="00F84D32">
        <w:rPr>
          <w:rFonts w:ascii="Arial" w:hAnsi="Arial" w:cs="Arial"/>
          <w:color w:val="000000"/>
        </w:rPr>
        <w:t xml:space="preserve"> odluke Grada </w:t>
      </w:r>
      <w:r>
        <w:rPr>
          <w:rFonts w:ascii="Arial" w:hAnsi="Arial" w:cs="Arial"/>
          <w:color w:val="000000"/>
        </w:rPr>
        <w:t>Splita i makroekonomski pokazatelji</w:t>
      </w:r>
      <w:r w:rsidRPr="00F84D32">
        <w:rPr>
          <w:rFonts w:ascii="Arial" w:hAnsi="Arial" w:cs="Arial"/>
          <w:color w:val="000000"/>
        </w:rPr>
        <w:t xml:space="preserve">. </w:t>
      </w:r>
    </w:p>
    <w:p w14:paraId="312C4541" w14:textId="77777777" w:rsidR="00296D05" w:rsidRDefault="00296D05" w:rsidP="00296D05">
      <w:pPr>
        <w:autoSpaceDE w:val="0"/>
        <w:autoSpaceDN w:val="0"/>
        <w:adjustRightInd w:val="0"/>
        <w:spacing w:after="0"/>
        <w:jc w:val="both"/>
        <w:rPr>
          <w:rFonts w:ascii="Arial" w:hAnsi="Arial" w:cs="Arial"/>
          <w:color w:val="000000"/>
        </w:rPr>
      </w:pPr>
    </w:p>
    <w:p w14:paraId="0A699BB8" w14:textId="4F844EA1" w:rsidR="00296D05" w:rsidRDefault="00296D05" w:rsidP="00296D05">
      <w:pPr>
        <w:autoSpaceDE w:val="0"/>
        <w:autoSpaceDN w:val="0"/>
        <w:adjustRightInd w:val="0"/>
        <w:spacing w:after="0"/>
        <w:jc w:val="both"/>
        <w:rPr>
          <w:rFonts w:ascii="Arial" w:hAnsi="Arial" w:cs="Arial"/>
        </w:rPr>
      </w:pPr>
      <w:r w:rsidRPr="00F84D32">
        <w:rPr>
          <w:rFonts w:ascii="Arial" w:hAnsi="Arial" w:cs="Arial"/>
        </w:rPr>
        <w:t xml:space="preserve">Ukupni </w:t>
      </w:r>
      <w:r w:rsidRPr="002B3030">
        <w:rPr>
          <w:rFonts w:ascii="Arial" w:hAnsi="Arial" w:cs="Arial"/>
          <w:i/>
          <w:u w:val="single"/>
        </w:rPr>
        <w:t>namjenski prihodi</w:t>
      </w:r>
      <w:r w:rsidRPr="00F84D32">
        <w:rPr>
          <w:rFonts w:ascii="Arial" w:hAnsi="Arial" w:cs="Arial"/>
        </w:rPr>
        <w:t xml:space="preserve"> </w:t>
      </w:r>
      <w:r>
        <w:rPr>
          <w:rFonts w:ascii="Arial" w:hAnsi="Arial" w:cs="Arial"/>
        </w:rPr>
        <w:t>planiraju</w:t>
      </w:r>
      <w:r w:rsidRPr="00F84D32">
        <w:rPr>
          <w:rFonts w:ascii="Arial" w:hAnsi="Arial" w:cs="Arial"/>
        </w:rPr>
        <w:t xml:space="preserve"> se u iznosu </w:t>
      </w:r>
      <w:r w:rsidR="005E7EF2">
        <w:rPr>
          <w:rFonts w:ascii="Arial" w:hAnsi="Arial" w:cs="Arial"/>
        </w:rPr>
        <w:t xml:space="preserve">30,0 mil. EUR (226,3 </w:t>
      </w:r>
      <w:r>
        <w:rPr>
          <w:rFonts w:ascii="Arial" w:hAnsi="Arial" w:cs="Arial"/>
        </w:rPr>
        <w:t>mil.</w:t>
      </w:r>
      <w:r w:rsidRPr="00F84D32">
        <w:rPr>
          <w:rFonts w:ascii="Arial" w:hAnsi="Arial" w:cs="Arial"/>
        </w:rPr>
        <w:t xml:space="preserve"> k</w:t>
      </w:r>
      <w:r w:rsidR="005E7EF2">
        <w:rPr>
          <w:rFonts w:ascii="Arial" w:hAnsi="Arial" w:cs="Arial"/>
        </w:rPr>
        <w:t>n)</w:t>
      </w:r>
      <w:r w:rsidRPr="00F84D32">
        <w:rPr>
          <w:rFonts w:ascii="Arial" w:hAnsi="Arial" w:cs="Arial"/>
        </w:rPr>
        <w:t xml:space="preserve"> u 202</w:t>
      </w:r>
      <w:r w:rsidR="005E7EF2">
        <w:rPr>
          <w:rFonts w:ascii="Arial" w:hAnsi="Arial" w:cs="Arial"/>
        </w:rPr>
        <w:t>3</w:t>
      </w:r>
      <w:r w:rsidRPr="00F84D32">
        <w:rPr>
          <w:rFonts w:ascii="Arial" w:hAnsi="Arial" w:cs="Arial"/>
        </w:rPr>
        <w:t xml:space="preserve">. godini </w:t>
      </w:r>
      <w:r>
        <w:rPr>
          <w:rFonts w:ascii="Arial" w:hAnsi="Arial" w:cs="Arial"/>
        </w:rPr>
        <w:t xml:space="preserve">i </w:t>
      </w:r>
      <w:r w:rsidRPr="00F84D32">
        <w:rPr>
          <w:rFonts w:ascii="Arial" w:hAnsi="Arial" w:cs="Arial"/>
        </w:rPr>
        <w:t>odnos</w:t>
      </w:r>
      <w:r>
        <w:rPr>
          <w:rFonts w:ascii="Arial" w:hAnsi="Arial" w:cs="Arial"/>
        </w:rPr>
        <w:t>e se</w:t>
      </w:r>
      <w:r w:rsidRPr="00F84D32">
        <w:rPr>
          <w:rFonts w:ascii="Arial" w:hAnsi="Arial" w:cs="Arial"/>
        </w:rPr>
        <w:t xml:space="preserve"> na prihode od pomoći, prihode od komunalnog doprinosa, kapitalne prihode od prodaje imovine i drugo. Polazište za procjenu namjenskih prihoda su zakonski propisi, ugovori i odluke Grada </w:t>
      </w:r>
      <w:r>
        <w:rPr>
          <w:rFonts w:ascii="Arial" w:hAnsi="Arial" w:cs="Arial"/>
        </w:rPr>
        <w:t>Splita</w:t>
      </w:r>
      <w:r w:rsidRPr="00F84D32">
        <w:rPr>
          <w:rFonts w:ascii="Arial" w:hAnsi="Arial" w:cs="Arial"/>
        </w:rPr>
        <w:t xml:space="preserve"> o visini gradskih prihoda (komunalni doprinos, komunalna naknada, naknade za koncesije, prihodi za financiranje decentraliziranih funkcija školstva i vatrogastva, spomenička renta</w:t>
      </w:r>
      <w:r>
        <w:rPr>
          <w:rFonts w:ascii="Arial" w:hAnsi="Arial" w:cs="Arial"/>
        </w:rPr>
        <w:t xml:space="preserve">, eko renta </w:t>
      </w:r>
      <w:r w:rsidRPr="00F84D32">
        <w:rPr>
          <w:rFonts w:ascii="Arial" w:hAnsi="Arial" w:cs="Arial"/>
        </w:rPr>
        <w:t xml:space="preserve">i </w:t>
      </w:r>
      <w:r>
        <w:rPr>
          <w:rFonts w:ascii="Arial" w:hAnsi="Arial" w:cs="Arial"/>
        </w:rPr>
        <w:t>sl.</w:t>
      </w:r>
      <w:r w:rsidRPr="00F84D32">
        <w:rPr>
          <w:rFonts w:ascii="Arial" w:hAnsi="Arial" w:cs="Arial"/>
        </w:rPr>
        <w:t>).</w:t>
      </w:r>
    </w:p>
    <w:p w14:paraId="108791CD" w14:textId="77777777" w:rsidR="00296D05" w:rsidRPr="00D22484" w:rsidRDefault="00296D05" w:rsidP="00296D05">
      <w:pPr>
        <w:autoSpaceDE w:val="0"/>
        <w:autoSpaceDN w:val="0"/>
        <w:adjustRightInd w:val="0"/>
        <w:spacing w:after="0"/>
        <w:jc w:val="both"/>
        <w:rPr>
          <w:rFonts w:ascii="Arial" w:hAnsi="Arial" w:cs="Arial"/>
          <w:i/>
          <w:color w:val="000000"/>
          <w:sz w:val="18"/>
          <w:szCs w:val="18"/>
        </w:rPr>
      </w:pPr>
    </w:p>
    <w:p w14:paraId="3BF1228A" w14:textId="77777777" w:rsidR="00296D05" w:rsidRPr="00665CF4" w:rsidRDefault="00296D05" w:rsidP="00CE42A7">
      <w:pPr>
        <w:pStyle w:val="Odlomakpopisa"/>
        <w:numPr>
          <w:ilvl w:val="0"/>
          <w:numId w:val="5"/>
        </w:numPr>
        <w:autoSpaceDE w:val="0"/>
        <w:autoSpaceDN w:val="0"/>
        <w:adjustRightInd w:val="0"/>
        <w:spacing w:after="0"/>
        <w:jc w:val="both"/>
        <w:rPr>
          <w:rFonts w:ascii="Arial" w:hAnsi="Arial" w:cs="Arial"/>
          <w:b/>
          <w:bCs/>
          <w:color w:val="000000"/>
        </w:rPr>
      </w:pPr>
      <w:r w:rsidRPr="00665CF4">
        <w:rPr>
          <w:rFonts w:ascii="Arial" w:hAnsi="Arial" w:cs="Arial"/>
          <w:b/>
          <w:bCs/>
          <w:color w:val="000000"/>
        </w:rPr>
        <w:t>Prihodi od poreza</w:t>
      </w:r>
    </w:p>
    <w:p w14:paraId="2CC6E366" w14:textId="77777777" w:rsidR="00296D05" w:rsidRPr="00F84D32" w:rsidRDefault="00296D05" w:rsidP="00296D05">
      <w:pPr>
        <w:autoSpaceDE w:val="0"/>
        <w:autoSpaceDN w:val="0"/>
        <w:adjustRightInd w:val="0"/>
        <w:spacing w:after="0"/>
        <w:jc w:val="both"/>
        <w:rPr>
          <w:rFonts w:ascii="Arial" w:hAnsi="Arial" w:cs="Arial"/>
          <w:color w:val="000000"/>
        </w:rPr>
      </w:pPr>
      <w:r w:rsidRPr="00F84D32">
        <w:rPr>
          <w:rFonts w:ascii="Arial" w:hAnsi="Arial" w:cs="Arial"/>
          <w:b/>
          <w:bCs/>
          <w:color w:val="000000"/>
        </w:rPr>
        <w:t xml:space="preserve"> </w:t>
      </w:r>
    </w:p>
    <w:p w14:paraId="650E7CAB" w14:textId="68786F4C" w:rsidR="00296D05" w:rsidRDefault="00296D05" w:rsidP="00296D05">
      <w:pPr>
        <w:autoSpaceDE w:val="0"/>
        <w:autoSpaceDN w:val="0"/>
        <w:adjustRightInd w:val="0"/>
        <w:spacing w:after="0"/>
        <w:jc w:val="both"/>
        <w:rPr>
          <w:rFonts w:ascii="Arial" w:hAnsi="Arial" w:cs="Arial"/>
        </w:rPr>
      </w:pPr>
      <w:r w:rsidRPr="002B3030">
        <w:rPr>
          <w:rFonts w:ascii="Arial" w:hAnsi="Arial" w:cs="Arial"/>
        </w:rPr>
        <w:t>Vrijednosno najznačajniji prihodi Grada su prihodi od poreza i prireza na dohodak. Prihodi od poreza na dohodak za 202</w:t>
      </w:r>
      <w:r w:rsidR="005E7EF2">
        <w:rPr>
          <w:rFonts w:ascii="Arial" w:hAnsi="Arial" w:cs="Arial"/>
        </w:rPr>
        <w:t>3</w:t>
      </w:r>
      <w:r w:rsidRPr="002B3030">
        <w:rPr>
          <w:rFonts w:ascii="Arial" w:hAnsi="Arial" w:cs="Arial"/>
        </w:rPr>
        <w:t xml:space="preserve">. godinu se procjenjuju u </w:t>
      </w:r>
      <w:r w:rsidRPr="009369B6">
        <w:rPr>
          <w:rFonts w:ascii="Arial" w:hAnsi="Arial" w:cs="Arial"/>
        </w:rPr>
        <w:t xml:space="preserve">iznosu </w:t>
      </w:r>
      <w:r w:rsidR="005E7EF2">
        <w:rPr>
          <w:rFonts w:ascii="Arial" w:hAnsi="Arial" w:cs="Arial"/>
        </w:rPr>
        <w:t>76,9 mil. EUR (580,0 mil. kuna)</w:t>
      </w:r>
      <w:r>
        <w:rPr>
          <w:rFonts w:ascii="Arial" w:hAnsi="Arial" w:cs="Arial"/>
        </w:rPr>
        <w:t xml:space="preserve"> i bilježe </w:t>
      </w:r>
      <w:r w:rsidR="005E7EF2">
        <w:rPr>
          <w:rFonts w:ascii="Arial" w:hAnsi="Arial" w:cs="Arial"/>
        </w:rPr>
        <w:t xml:space="preserve">značajan </w:t>
      </w:r>
      <w:r>
        <w:rPr>
          <w:rFonts w:ascii="Arial" w:hAnsi="Arial" w:cs="Arial"/>
        </w:rPr>
        <w:t>porast kao posljedicu oporavka nakon</w:t>
      </w:r>
      <w:r w:rsidRPr="002B3030">
        <w:rPr>
          <w:rFonts w:ascii="Arial" w:hAnsi="Arial" w:cs="Arial"/>
        </w:rPr>
        <w:t xml:space="preserve"> općeg pada gospodarske aktivnosti i zaposlenosti izazvan</w:t>
      </w:r>
      <w:r w:rsidR="005E7EF2">
        <w:rPr>
          <w:rFonts w:ascii="Arial" w:hAnsi="Arial" w:cs="Arial"/>
        </w:rPr>
        <w:t>e</w:t>
      </w:r>
      <w:r w:rsidRPr="002B3030">
        <w:rPr>
          <w:rFonts w:ascii="Arial" w:hAnsi="Arial" w:cs="Arial"/>
        </w:rPr>
        <w:t xml:space="preserve"> pandemijom</w:t>
      </w:r>
      <w:r w:rsidR="005E7EF2">
        <w:rPr>
          <w:rFonts w:ascii="Arial" w:hAnsi="Arial" w:cs="Arial"/>
        </w:rPr>
        <w:t>.</w:t>
      </w:r>
      <w:r>
        <w:rPr>
          <w:rFonts w:ascii="Arial" w:hAnsi="Arial" w:cs="Arial"/>
        </w:rPr>
        <w:t xml:space="preserve"> U idućim godinama očekuje se daljnji porast poreznih </w:t>
      </w:r>
      <w:r w:rsidRPr="009369B6">
        <w:rPr>
          <w:rFonts w:ascii="Arial" w:hAnsi="Arial" w:cs="Arial"/>
        </w:rPr>
        <w:t xml:space="preserve">prihoda </w:t>
      </w:r>
      <w:r>
        <w:rPr>
          <w:rFonts w:ascii="Arial" w:hAnsi="Arial" w:cs="Arial"/>
        </w:rPr>
        <w:t>stoga</w:t>
      </w:r>
      <w:r w:rsidRPr="009369B6">
        <w:rPr>
          <w:rFonts w:ascii="Arial" w:hAnsi="Arial" w:cs="Arial"/>
        </w:rPr>
        <w:t xml:space="preserve"> su planirani za 202</w:t>
      </w:r>
      <w:r w:rsidR="005E7EF2">
        <w:rPr>
          <w:rFonts w:ascii="Arial" w:hAnsi="Arial" w:cs="Arial"/>
        </w:rPr>
        <w:t>4</w:t>
      </w:r>
      <w:r w:rsidRPr="009369B6">
        <w:rPr>
          <w:rFonts w:ascii="Arial" w:hAnsi="Arial" w:cs="Arial"/>
        </w:rPr>
        <w:t xml:space="preserve">. u iznosu od </w:t>
      </w:r>
      <w:r w:rsidR="005E7EF2">
        <w:rPr>
          <w:rFonts w:ascii="Arial" w:hAnsi="Arial" w:cs="Arial"/>
        </w:rPr>
        <w:t>78,9 mil. EUR (595,1</w:t>
      </w:r>
      <w:r w:rsidRPr="009369B6">
        <w:rPr>
          <w:rFonts w:ascii="Arial" w:hAnsi="Arial" w:cs="Arial"/>
        </w:rPr>
        <w:t xml:space="preserve"> mil. kuna</w:t>
      </w:r>
      <w:r w:rsidR="005E7EF2">
        <w:rPr>
          <w:rFonts w:ascii="Arial" w:hAnsi="Arial" w:cs="Arial"/>
        </w:rPr>
        <w:t>)</w:t>
      </w:r>
      <w:r w:rsidRPr="009369B6">
        <w:rPr>
          <w:rFonts w:ascii="Arial" w:hAnsi="Arial" w:cs="Arial"/>
        </w:rPr>
        <w:t xml:space="preserve">, </w:t>
      </w:r>
      <w:r w:rsidR="005E7EF2">
        <w:rPr>
          <w:rFonts w:ascii="Arial" w:hAnsi="Arial" w:cs="Arial"/>
        </w:rPr>
        <w:t xml:space="preserve">te u 2025. </w:t>
      </w:r>
      <w:r w:rsidR="00A40C4B">
        <w:rPr>
          <w:rFonts w:ascii="Arial" w:hAnsi="Arial" w:cs="Arial"/>
        </w:rPr>
        <w:t>g</w:t>
      </w:r>
      <w:r w:rsidR="005E7EF2">
        <w:rPr>
          <w:rFonts w:ascii="Arial" w:hAnsi="Arial" w:cs="Arial"/>
        </w:rPr>
        <w:t xml:space="preserve">odini </w:t>
      </w:r>
      <w:r w:rsidR="00A40C4B">
        <w:rPr>
          <w:rFonts w:ascii="Arial" w:hAnsi="Arial" w:cs="Arial"/>
        </w:rPr>
        <w:t>80,9 mil. EUR (</w:t>
      </w:r>
      <w:r w:rsidR="005E7EF2">
        <w:rPr>
          <w:rFonts w:ascii="Arial" w:hAnsi="Arial" w:cs="Arial"/>
        </w:rPr>
        <w:t>609,9 mil.</w:t>
      </w:r>
      <w:r w:rsidRPr="009369B6">
        <w:rPr>
          <w:rFonts w:ascii="Arial" w:hAnsi="Arial" w:cs="Arial"/>
        </w:rPr>
        <w:t xml:space="preserve"> kn</w:t>
      </w:r>
      <w:r w:rsidR="00A40C4B">
        <w:rPr>
          <w:rFonts w:ascii="Arial" w:hAnsi="Arial" w:cs="Arial"/>
        </w:rPr>
        <w:t>)</w:t>
      </w:r>
      <w:r w:rsidR="005E7EF2">
        <w:rPr>
          <w:rFonts w:ascii="Arial" w:hAnsi="Arial" w:cs="Arial"/>
        </w:rPr>
        <w:t>.</w:t>
      </w:r>
      <w:r w:rsidRPr="009369B6">
        <w:rPr>
          <w:rFonts w:ascii="Arial" w:hAnsi="Arial" w:cs="Arial"/>
        </w:rPr>
        <w:t xml:space="preserve"> </w:t>
      </w:r>
    </w:p>
    <w:p w14:paraId="77D1AA4C" w14:textId="77777777" w:rsidR="00296D05" w:rsidRPr="002B3030" w:rsidRDefault="00296D05" w:rsidP="00296D05">
      <w:pPr>
        <w:autoSpaceDE w:val="0"/>
        <w:autoSpaceDN w:val="0"/>
        <w:adjustRightInd w:val="0"/>
        <w:spacing w:after="0"/>
        <w:jc w:val="both"/>
        <w:rPr>
          <w:rFonts w:ascii="Arial" w:hAnsi="Arial" w:cs="Arial"/>
        </w:rPr>
      </w:pPr>
      <w:r>
        <w:rPr>
          <w:rFonts w:ascii="Arial" w:hAnsi="Arial" w:cs="Arial"/>
        </w:rPr>
        <w:t>U okviru ovih prihoda su i prihodi iz poreza za decentralizirane funkcije stoga iako su porezni prihodi imaju strogo definiranu namjenu.</w:t>
      </w:r>
    </w:p>
    <w:p w14:paraId="452DF612" w14:textId="595EBD6A" w:rsidR="00296D05" w:rsidRPr="002B3030" w:rsidRDefault="00A40C4B" w:rsidP="00296D05">
      <w:pPr>
        <w:autoSpaceDE w:val="0"/>
        <w:autoSpaceDN w:val="0"/>
        <w:adjustRightInd w:val="0"/>
        <w:spacing w:after="0"/>
        <w:jc w:val="both"/>
        <w:rPr>
          <w:rFonts w:ascii="Arial" w:hAnsi="Arial" w:cs="Arial"/>
        </w:rPr>
      </w:pPr>
      <w:r>
        <w:rPr>
          <w:rFonts w:ascii="Arial" w:hAnsi="Arial" w:cs="Arial"/>
        </w:rPr>
        <w:t>Od poreznih prihoda najveći porast bilježe p</w:t>
      </w:r>
      <w:r w:rsidR="00296D05" w:rsidRPr="002B3030">
        <w:rPr>
          <w:rFonts w:ascii="Arial" w:hAnsi="Arial" w:cs="Arial"/>
        </w:rPr>
        <w:t>rihodi od poreza na promet nekretnina</w:t>
      </w:r>
      <w:r>
        <w:rPr>
          <w:rFonts w:ascii="Arial" w:hAnsi="Arial" w:cs="Arial"/>
        </w:rPr>
        <w:t xml:space="preserve"> dok su</w:t>
      </w:r>
      <w:r w:rsidR="00296D05" w:rsidRPr="002B3030">
        <w:rPr>
          <w:rFonts w:ascii="Arial" w:hAnsi="Arial" w:cs="Arial"/>
        </w:rPr>
        <w:t xml:space="preserve"> </w:t>
      </w:r>
      <w:r>
        <w:rPr>
          <w:rFonts w:ascii="Arial" w:hAnsi="Arial" w:cs="Arial"/>
        </w:rPr>
        <w:t xml:space="preserve">prihodi od </w:t>
      </w:r>
      <w:r w:rsidR="00296D05" w:rsidRPr="002B3030">
        <w:rPr>
          <w:rFonts w:ascii="Arial" w:hAnsi="Arial" w:cs="Arial"/>
        </w:rPr>
        <w:t>porez</w:t>
      </w:r>
      <w:r>
        <w:rPr>
          <w:rFonts w:ascii="Arial" w:hAnsi="Arial" w:cs="Arial"/>
        </w:rPr>
        <w:t>a</w:t>
      </w:r>
      <w:r w:rsidR="00296D05" w:rsidRPr="002B3030">
        <w:rPr>
          <w:rFonts w:ascii="Arial" w:hAnsi="Arial" w:cs="Arial"/>
        </w:rPr>
        <w:t xml:space="preserve"> na potrošnju pića </w:t>
      </w:r>
      <w:r>
        <w:rPr>
          <w:rFonts w:ascii="Arial" w:hAnsi="Arial" w:cs="Arial"/>
        </w:rPr>
        <w:t xml:space="preserve">pokazatelj </w:t>
      </w:r>
      <w:r w:rsidR="0046379E">
        <w:rPr>
          <w:rFonts w:ascii="Arial" w:hAnsi="Arial" w:cs="Arial"/>
        </w:rPr>
        <w:t>uspješne</w:t>
      </w:r>
      <w:r>
        <w:rPr>
          <w:rFonts w:ascii="Arial" w:hAnsi="Arial" w:cs="Arial"/>
        </w:rPr>
        <w:t xml:space="preserve"> turističke sezone i planiramo ih povećanjem u odnosu na prethodne godine.</w:t>
      </w:r>
    </w:p>
    <w:p w14:paraId="0F45DB9F" w14:textId="77777777" w:rsidR="00296D05" w:rsidRDefault="00296D05" w:rsidP="00296D05">
      <w:pPr>
        <w:autoSpaceDE w:val="0"/>
        <w:autoSpaceDN w:val="0"/>
        <w:adjustRightInd w:val="0"/>
        <w:spacing w:after="0"/>
        <w:jc w:val="both"/>
        <w:rPr>
          <w:rFonts w:ascii="Arial" w:hAnsi="Arial" w:cs="Arial"/>
          <w:color w:val="000000"/>
        </w:rPr>
      </w:pPr>
      <w:r w:rsidRPr="00F84D32">
        <w:rPr>
          <w:rFonts w:ascii="Arial" w:hAnsi="Arial" w:cs="Arial"/>
          <w:color w:val="000000"/>
        </w:rPr>
        <w:t xml:space="preserve"> </w:t>
      </w:r>
    </w:p>
    <w:p w14:paraId="06071664" w14:textId="77777777" w:rsidR="00296D05" w:rsidRPr="002B3030" w:rsidRDefault="00296D05" w:rsidP="00CE42A7">
      <w:pPr>
        <w:pStyle w:val="Odlomakpopisa"/>
        <w:numPr>
          <w:ilvl w:val="0"/>
          <w:numId w:val="13"/>
        </w:numPr>
        <w:autoSpaceDE w:val="0"/>
        <w:autoSpaceDN w:val="0"/>
        <w:adjustRightInd w:val="0"/>
        <w:spacing w:after="0"/>
        <w:jc w:val="both"/>
        <w:rPr>
          <w:rFonts w:ascii="Arial" w:hAnsi="Arial" w:cs="Arial"/>
          <w:b/>
          <w:bCs/>
        </w:rPr>
      </w:pPr>
      <w:r w:rsidRPr="002B3030">
        <w:rPr>
          <w:rFonts w:ascii="Arial" w:hAnsi="Arial" w:cs="Arial"/>
          <w:b/>
          <w:bCs/>
        </w:rPr>
        <w:t xml:space="preserve">Prihodi od pomoći </w:t>
      </w:r>
    </w:p>
    <w:p w14:paraId="58F2B392" w14:textId="77777777" w:rsidR="00296D05" w:rsidRDefault="00296D05" w:rsidP="00296D05">
      <w:pPr>
        <w:autoSpaceDE w:val="0"/>
        <w:autoSpaceDN w:val="0"/>
        <w:adjustRightInd w:val="0"/>
        <w:spacing w:after="0"/>
        <w:jc w:val="both"/>
        <w:rPr>
          <w:rFonts w:ascii="Arial" w:hAnsi="Arial" w:cs="Arial"/>
        </w:rPr>
      </w:pPr>
    </w:p>
    <w:p w14:paraId="34243A0C" w14:textId="77777777" w:rsidR="003C0A73" w:rsidRDefault="00296D05" w:rsidP="00296D05">
      <w:pPr>
        <w:autoSpaceDE w:val="0"/>
        <w:autoSpaceDN w:val="0"/>
        <w:adjustRightInd w:val="0"/>
        <w:spacing w:after="0"/>
        <w:jc w:val="both"/>
        <w:rPr>
          <w:rFonts w:ascii="Arial" w:hAnsi="Arial" w:cs="Arial"/>
        </w:rPr>
      </w:pPr>
      <w:r w:rsidRPr="00F84D32">
        <w:rPr>
          <w:rFonts w:ascii="Arial" w:hAnsi="Arial" w:cs="Arial"/>
        </w:rPr>
        <w:t>Prihod</w:t>
      </w:r>
      <w:r>
        <w:rPr>
          <w:rFonts w:ascii="Arial" w:hAnsi="Arial" w:cs="Arial"/>
        </w:rPr>
        <w:t>e</w:t>
      </w:r>
      <w:r w:rsidRPr="00F84D32">
        <w:rPr>
          <w:rFonts w:ascii="Arial" w:hAnsi="Arial" w:cs="Arial"/>
        </w:rPr>
        <w:t xml:space="preserve"> od pomoći </w:t>
      </w:r>
      <w:r w:rsidR="00A40C4B">
        <w:rPr>
          <w:rFonts w:ascii="Arial" w:hAnsi="Arial" w:cs="Arial"/>
        </w:rPr>
        <w:t xml:space="preserve">Upravni odjel ekonomskih poslova ne </w:t>
      </w:r>
      <w:r w:rsidR="003C0A73">
        <w:rPr>
          <w:rFonts w:ascii="Arial" w:hAnsi="Arial" w:cs="Arial"/>
        </w:rPr>
        <w:t>mo</w:t>
      </w:r>
      <w:r w:rsidR="00A40C4B">
        <w:rPr>
          <w:rFonts w:ascii="Arial" w:hAnsi="Arial" w:cs="Arial"/>
        </w:rPr>
        <w:t xml:space="preserve">že </w:t>
      </w:r>
      <w:r w:rsidR="003C0A73">
        <w:rPr>
          <w:rFonts w:ascii="Arial" w:hAnsi="Arial" w:cs="Arial"/>
        </w:rPr>
        <w:t>planirati</w:t>
      </w:r>
      <w:r w:rsidR="00A40C4B">
        <w:rPr>
          <w:rFonts w:ascii="Arial" w:hAnsi="Arial" w:cs="Arial"/>
        </w:rPr>
        <w:t xml:space="preserve"> bez s</w:t>
      </w:r>
      <w:r w:rsidR="003C0A73">
        <w:rPr>
          <w:rFonts w:ascii="Arial" w:hAnsi="Arial" w:cs="Arial"/>
        </w:rPr>
        <w:t>a</w:t>
      </w:r>
      <w:r w:rsidR="00A40C4B">
        <w:rPr>
          <w:rFonts w:ascii="Arial" w:hAnsi="Arial" w:cs="Arial"/>
        </w:rPr>
        <w:t>znanja</w:t>
      </w:r>
      <w:r w:rsidR="003C0A73">
        <w:rPr>
          <w:rFonts w:ascii="Arial" w:hAnsi="Arial" w:cs="Arial"/>
        </w:rPr>
        <w:t xml:space="preserve"> </w:t>
      </w:r>
      <w:r w:rsidR="00A40C4B">
        <w:rPr>
          <w:rFonts w:ascii="Arial" w:hAnsi="Arial" w:cs="Arial"/>
        </w:rPr>
        <w:t xml:space="preserve"> službi</w:t>
      </w:r>
      <w:r w:rsidR="003C0A73">
        <w:rPr>
          <w:rFonts w:ascii="Arial" w:hAnsi="Arial" w:cs="Arial"/>
        </w:rPr>
        <w:t xml:space="preserve"> čiji se projekti financiraju sredstvima EU</w:t>
      </w:r>
      <w:r w:rsidR="00A40C4B">
        <w:rPr>
          <w:rFonts w:ascii="Arial" w:hAnsi="Arial" w:cs="Arial"/>
        </w:rPr>
        <w:t xml:space="preserve"> </w:t>
      </w:r>
      <w:r w:rsidR="003C0A73">
        <w:rPr>
          <w:rFonts w:ascii="Arial" w:hAnsi="Arial" w:cs="Arial"/>
        </w:rPr>
        <w:t>s</w:t>
      </w:r>
      <w:r>
        <w:rPr>
          <w:rFonts w:ascii="Arial" w:hAnsi="Arial" w:cs="Arial"/>
        </w:rPr>
        <w:t xml:space="preserve">toga  će se ovaj iznos prihoda biti izmijenjen prilikom izrade proračuna u skladu s njihovim procjenama. </w:t>
      </w:r>
    </w:p>
    <w:p w14:paraId="348FF333" w14:textId="0783E2FB" w:rsidR="00296D05" w:rsidRDefault="00296D05" w:rsidP="00296D05">
      <w:pPr>
        <w:autoSpaceDE w:val="0"/>
        <w:autoSpaceDN w:val="0"/>
        <w:adjustRightInd w:val="0"/>
        <w:spacing w:after="0"/>
        <w:jc w:val="both"/>
        <w:rPr>
          <w:rFonts w:ascii="Arial" w:hAnsi="Arial" w:cs="Arial"/>
        </w:rPr>
      </w:pPr>
      <w:r>
        <w:rPr>
          <w:rFonts w:ascii="Arial" w:hAnsi="Arial" w:cs="Arial"/>
        </w:rPr>
        <w:t>U planu prihoda od pomoći planirane su</w:t>
      </w:r>
      <w:r w:rsidR="003C0A73">
        <w:rPr>
          <w:rFonts w:ascii="Arial" w:hAnsi="Arial" w:cs="Arial"/>
        </w:rPr>
        <w:t>:</w:t>
      </w:r>
      <w:r>
        <w:rPr>
          <w:rFonts w:ascii="Arial" w:hAnsi="Arial" w:cs="Arial"/>
        </w:rPr>
        <w:t xml:space="preserve"> </w:t>
      </w:r>
      <w:r w:rsidR="0046379E">
        <w:rPr>
          <w:rFonts w:ascii="Arial" w:hAnsi="Arial" w:cs="Arial"/>
        </w:rPr>
        <w:t xml:space="preserve">od </w:t>
      </w:r>
      <w:r>
        <w:rPr>
          <w:rFonts w:ascii="Arial" w:hAnsi="Arial" w:cs="Arial"/>
        </w:rPr>
        <w:t xml:space="preserve">SDŽ za ogrijev, </w:t>
      </w:r>
      <w:r w:rsidR="003C0A73">
        <w:rPr>
          <w:rFonts w:ascii="Arial" w:hAnsi="Arial" w:cs="Arial"/>
        </w:rPr>
        <w:t xml:space="preserve">pomoći </w:t>
      </w:r>
      <w:r>
        <w:rPr>
          <w:rFonts w:ascii="Arial" w:hAnsi="Arial" w:cs="Arial"/>
        </w:rPr>
        <w:t>ŽUC</w:t>
      </w:r>
      <w:r w:rsidR="0046379E">
        <w:rPr>
          <w:rFonts w:ascii="Arial" w:hAnsi="Arial" w:cs="Arial"/>
        </w:rPr>
        <w:t>-a</w:t>
      </w:r>
      <w:r>
        <w:rPr>
          <w:rFonts w:ascii="Arial" w:hAnsi="Arial" w:cs="Arial"/>
        </w:rPr>
        <w:t>, pomoći iz države za projekte koji su već planirani u prethodnim godinama i nastavljaju s</w:t>
      </w:r>
      <w:r w:rsidR="003C0A73">
        <w:rPr>
          <w:rFonts w:ascii="Arial" w:hAnsi="Arial" w:cs="Arial"/>
        </w:rPr>
        <w:t>e u idućem planskom razdoblju („S pomoćnikom mogu bolje V“ „Zaželi sretniju starost“ i ostali manji projekti), p</w:t>
      </w:r>
      <w:r>
        <w:rPr>
          <w:rFonts w:ascii="Arial" w:hAnsi="Arial" w:cs="Arial"/>
        </w:rPr>
        <w:t>rihod</w:t>
      </w:r>
      <w:r w:rsidR="003C0A73">
        <w:rPr>
          <w:rFonts w:ascii="Arial" w:hAnsi="Arial" w:cs="Arial"/>
        </w:rPr>
        <w:t>i</w:t>
      </w:r>
      <w:r>
        <w:rPr>
          <w:rFonts w:ascii="Arial" w:hAnsi="Arial" w:cs="Arial"/>
        </w:rPr>
        <w:t xml:space="preserve"> od pomoći </w:t>
      </w:r>
      <w:r w:rsidR="003C0A73">
        <w:rPr>
          <w:rFonts w:ascii="Arial" w:hAnsi="Arial" w:cs="Arial"/>
        </w:rPr>
        <w:t xml:space="preserve">izravnanja </w:t>
      </w:r>
      <w:r>
        <w:rPr>
          <w:rFonts w:ascii="Arial" w:hAnsi="Arial" w:cs="Arial"/>
        </w:rPr>
        <w:t>za</w:t>
      </w:r>
      <w:r w:rsidRPr="00F84D32">
        <w:rPr>
          <w:rFonts w:ascii="Arial" w:hAnsi="Arial" w:cs="Arial"/>
        </w:rPr>
        <w:t xml:space="preserve"> decentraliziran</w:t>
      </w:r>
      <w:r>
        <w:rPr>
          <w:rFonts w:ascii="Arial" w:hAnsi="Arial" w:cs="Arial"/>
        </w:rPr>
        <w:t>e</w:t>
      </w:r>
      <w:r w:rsidRPr="00F84D32">
        <w:rPr>
          <w:rFonts w:ascii="Arial" w:hAnsi="Arial" w:cs="Arial"/>
        </w:rPr>
        <w:t xml:space="preserve"> funkcij</w:t>
      </w:r>
      <w:r>
        <w:rPr>
          <w:rFonts w:ascii="Arial" w:hAnsi="Arial" w:cs="Arial"/>
        </w:rPr>
        <w:t>e</w:t>
      </w:r>
      <w:r w:rsidR="0046379E">
        <w:rPr>
          <w:rFonts w:ascii="Arial" w:hAnsi="Arial" w:cs="Arial"/>
        </w:rPr>
        <w:t xml:space="preserve"> (</w:t>
      </w:r>
      <w:r w:rsidRPr="00F84D32">
        <w:rPr>
          <w:rFonts w:ascii="Arial" w:hAnsi="Arial" w:cs="Arial"/>
        </w:rPr>
        <w:t>procijenjen</w:t>
      </w:r>
      <w:r w:rsidR="003C0A73">
        <w:rPr>
          <w:rFonts w:ascii="Arial" w:hAnsi="Arial" w:cs="Arial"/>
        </w:rPr>
        <w:t>i</w:t>
      </w:r>
      <w:r w:rsidRPr="00F84D32">
        <w:rPr>
          <w:rFonts w:ascii="Arial" w:hAnsi="Arial" w:cs="Arial"/>
        </w:rPr>
        <w:t xml:space="preserve"> u iznosu </w:t>
      </w:r>
      <w:r w:rsidRPr="009369B6">
        <w:rPr>
          <w:rFonts w:ascii="Arial" w:hAnsi="Arial" w:cs="Arial"/>
        </w:rPr>
        <w:t xml:space="preserve">20,0 </w:t>
      </w:r>
      <w:r>
        <w:rPr>
          <w:rFonts w:ascii="Arial" w:hAnsi="Arial" w:cs="Arial"/>
        </w:rPr>
        <w:t>mil. kuna, a planiramo ih zajedno sa dijelom koji ide iz poreznih prihoda, prema podacima tekuće godine u skladu sa Uputama Ministarstva financija</w:t>
      </w:r>
      <w:r w:rsidR="0046379E">
        <w:rPr>
          <w:rFonts w:ascii="Arial" w:hAnsi="Arial" w:cs="Arial"/>
        </w:rPr>
        <w:t>)</w:t>
      </w:r>
      <w:r>
        <w:rPr>
          <w:rFonts w:ascii="Arial" w:hAnsi="Arial" w:cs="Arial"/>
        </w:rPr>
        <w:t xml:space="preserve">. </w:t>
      </w:r>
    </w:p>
    <w:p w14:paraId="1171B064" w14:textId="77777777" w:rsidR="00296D05" w:rsidRDefault="00296D05" w:rsidP="00296D05">
      <w:pPr>
        <w:autoSpaceDE w:val="0"/>
        <w:autoSpaceDN w:val="0"/>
        <w:adjustRightInd w:val="0"/>
        <w:spacing w:after="0"/>
        <w:jc w:val="both"/>
        <w:rPr>
          <w:rFonts w:ascii="Arial" w:hAnsi="Arial" w:cs="Arial"/>
        </w:rPr>
      </w:pPr>
    </w:p>
    <w:p w14:paraId="51889D08" w14:textId="77777777" w:rsidR="00296D05" w:rsidRPr="00665CF4" w:rsidRDefault="00296D05" w:rsidP="00CE42A7">
      <w:pPr>
        <w:pStyle w:val="Odlomakpopisa"/>
        <w:numPr>
          <w:ilvl w:val="0"/>
          <w:numId w:val="6"/>
        </w:numPr>
        <w:autoSpaceDE w:val="0"/>
        <w:autoSpaceDN w:val="0"/>
        <w:adjustRightInd w:val="0"/>
        <w:spacing w:after="0"/>
        <w:jc w:val="both"/>
        <w:rPr>
          <w:rFonts w:ascii="Arial" w:hAnsi="Arial" w:cs="Arial"/>
          <w:color w:val="000000"/>
        </w:rPr>
      </w:pPr>
      <w:r w:rsidRPr="00665CF4">
        <w:rPr>
          <w:rFonts w:ascii="Arial" w:hAnsi="Arial" w:cs="Arial"/>
          <w:b/>
          <w:bCs/>
          <w:color w:val="000000"/>
        </w:rPr>
        <w:t xml:space="preserve">Prihodi od financijske imovine </w:t>
      </w:r>
    </w:p>
    <w:p w14:paraId="00FD184C" w14:textId="77777777" w:rsidR="00296D05" w:rsidRPr="00665CF4" w:rsidRDefault="00296D05" w:rsidP="00296D05">
      <w:pPr>
        <w:pStyle w:val="Odlomakpopisa"/>
        <w:autoSpaceDE w:val="0"/>
        <w:autoSpaceDN w:val="0"/>
        <w:adjustRightInd w:val="0"/>
        <w:spacing w:after="0"/>
        <w:ind w:left="360"/>
        <w:jc w:val="both"/>
        <w:rPr>
          <w:rFonts w:ascii="Arial" w:hAnsi="Arial" w:cs="Arial"/>
          <w:color w:val="000000"/>
        </w:rPr>
      </w:pPr>
    </w:p>
    <w:p w14:paraId="0899CDAA" w14:textId="4F176AF4" w:rsidR="00296D05" w:rsidRDefault="00296D05" w:rsidP="00296D05">
      <w:pPr>
        <w:autoSpaceDE w:val="0"/>
        <w:autoSpaceDN w:val="0"/>
        <w:adjustRightInd w:val="0"/>
        <w:spacing w:after="0"/>
        <w:jc w:val="both"/>
        <w:rPr>
          <w:rFonts w:ascii="Arial" w:hAnsi="Arial" w:cs="Arial"/>
          <w:color w:val="000000"/>
        </w:rPr>
      </w:pPr>
      <w:r w:rsidRPr="00F84D32">
        <w:rPr>
          <w:rFonts w:ascii="Arial" w:hAnsi="Arial" w:cs="Arial"/>
          <w:color w:val="000000"/>
        </w:rPr>
        <w:t xml:space="preserve">Prihodi od financijske imovine su procijenjeni u iznosu </w:t>
      </w:r>
      <w:r w:rsidRPr="009369B6">
        <w:rPr>
          <w:rFonts w:ascii="Arial" w:hAnsi="Arial" w:cs="Arial"/>
        </w:rPr>
        <w:t xml:space="preserve">od </w:t>
      </w:r>
      <w:r w:rsidR="00FD4B9A">
        <w:rPr>
          <w:rFonts w:ascii="Arial" w:hAnsi="Arial" w:cs="Arial"/>
        </w:rPr>
        <w:t>0,4 mil. EUR (</w:t>
      </w:r>
      <w:r w:rsidR="003C0A73">
        <w:rPr>
          <w:rFonts w:ascii="Arial" w:hAnsi="Arial" w:cs="Arial"/>
        </w:rPr>
        <w:t>3,0</w:t>
      </w:r>
      <w:r w:rsidRPr="009369B6">
        <w:rPr>
          <w:rFonts w:ascii="Arial" w:hAnsi="Arial" w:cs="Arial"/>
        </w:rPr>
        <w:t xml:space="preserve"> </w:t>
      </w:r>
      <w:r w:rsidRPr="00F84D32">
        <w:rPr>
          <w:rFonts w:ascii="Arial" w:hAnsi="Arial" w:cs="Arial"/>
          <w:color w:val="000000"/>
        </w:rPr>
        <w:t>mil. kuna</w:t>
      </w:r>
      <w:r w:rsidR="00FD4B9A">
        <w:rPr>
          <w:rFonts w:ascii="Arial" w:hAnsi="Arial" w:cs="Arial"/>
          <w:color w:val="000000"/>
        </w:rPr>
        <w:t>)</w:t>
      </w:r>
      <w:r w:rsidRPr="00F84D32">
        <w:rPr>
          <w:rFonts w:ascii="Arial" w:hAnsi="Arial" w:cs="Arial"/>
          <w:color w:val="000000"/>
        </w:rPr>
        <w:t xml:space="preserve">, a odnose se na prihode od </w:t>
      </w:r>
      <w:r>
        <w:rPr>
          <w:rFonts w:ascii="Arial" w:hAnsi="Arial" w:cs="Arial"/>
          <w:color w:val="000000"/>
        </w:rPr>
        <w:t xml:space="preserve">zateznih </w:t>
      </w:r>
      <w:r w:rsidRPr="00F84D32">
        <w:rPr>
          <w:rFonts w:ascii="Arial" w:hAnsi="Arial" w:cs="Arial"/>
          <w:color w:val="000000"/>
        </w:rPr>
        <w:t xml:space="preserve">kamata. </w:t>
      </w:r>
    </w:p>
    <w:p w14:paraId="1EA724BF" w14:textId="77777777" w:rsidR="003C0A73" w:rsidRDefault="003C0A73" w:rsidP="00296D05">
      <w:pPr>
        <w:autoSpaceDE w:val="0"/>
        <w:autoSpaceDN w:val="0"/>
        <w:adjustRightInd w:val="0"/>
        <w:spacing w:after="0"/>
        <w:jc w:val="both"/>
        <w:rPr>
          <w:rFonts w:ascii="Arial" w:hAnsi="Arial" w:cs="Arial"/>
          <w:color w:val="000000"/>
        </w:rPr>
      </w:pPr>
    </w:p>
    <w:p w14:paraId="0D397B79" w14:textId="77777777" w:rsidR="003C0A73" w:rsidRDefault="003C0A73" w:rsidP="00296D05">
      <w:pPr>
        <w:autoSpaceDE w:val="0"/>
        <w:autoSpaceDN w:val="0"/>
        <w:adjustRightInd w:val="0"/>
        <w:spacing w:after="0"/>
        <w:jc w:val="both"/>
        <w:rPr>
          <w:rFonts w:ascii="Arial" w:hAnsi="Arial" w:cs="Arial"/>
          <w:color w:val="000000"/>
        </w:rPr>
      </w:pPr>
    </w:p>
    <w:p w14:paraId="71427A64" w14:textId="77777777" w:rsidR="003C0A73" w:rsidRDefault="003C0A73" w:rsidP="00296D05">
      <w:pPr>
        <w:autoSpaceDE w:val="0"/>
        <w:autoSpaceDN w:val="0"/>
        <w:adjustRightInd w:val="0"/>
        <w:spacing w:after="0"/>
        <w:jc w:val="both"/>
        <w:rPr>
          <w:rFonts w:ascii="Arial" w:hAnsi="Arial" w:cs="Arial"/>
          <w:color w:val="000000"/>
        </w:rPr>
      </w:pPr>
    </w:p>
    <w:p w14:paraId="1E5E3954" w14:textId="77777777" w:rsidR="003C0A73" w:rsidRDefault="003C0A73" w:rsidP="00296D05">
      <w:pPr>
        <w:autoSpaceDE w:val="0"/>
        <w:autoSpaceDN w:val="0"/>
        <w:adjustRightInd w:val="0"/>
        <w:spacing w:after="0"/>
        <w:jc w:val="both"/>
        <w:rPr>
          <w:rFonts w:ascii="Arial" w:hAnsi="Arial" w:cs="Arial"/>
          <w:color w:val="000000"/>
        </w:rPr>
      </w:pPr>
    </w:p>
    <w:p w14:paraId="0F73B320" w14:textId="77777777" w:rsidR="00296D05" w:rsidRPr="00665CF4" w:rsidRDefault="00296D05" w:rsidP="00CE42A7">
      <w:pPr>
        <w:pStyle w:val="Odlomakpopisa"/>
        <w:numPr>
          <w:ilvl w:val="0"/>
          <w:numId w:val="7"/>
        </w:numPr>
        <w:autoSpaceDE w:val="0"/>
        <w:autoSpaceDN w:val="0"/>
        <w:adjustRightInd w:val="0"/>
        <w:spacing w:after="0"/>
        <w:jc w:val="both"/>
        <w:rPr>
          <w:rFonts w:ascii="Arial" w:hAnsi="Arial" w:cs="Arial"/>
          <w:b/>
          <w:bCs/>
          <w:color w:val="000000"/>
        </w:rPr>
      </w:pPr>
      <w:r w:rsidRPr="00665CF4">
        <w:rPr>
          <w:rFonts w:ascii="Arial" w:hAnsi="Arial" w:cs="Arial"/>
          <w:b/>
          <w:bCs/>
          <w:color w:val="000000"/>
        </w:rPr>
        <w:lastRenderedPageBreak/>
        <w:t xml:space="preserve">Prihodi od </w:t>
      </w:r>
      <w:r>
        <w:rPr>
          <w:rFonts w:ascii="Arial" w:hAnsi="Arial" w:cs="Arial"/>
          <w:b/>
          <w:bCs/>
          <w:color w:val="000000"/>
        </w:rPr>
        <w:t>iznajmljivanja gradske imovine</w:t>
      </w:r>
      <w:r w:rsidRPr="00665CF4">
        <w:rPr>
          <w:rFonts w:ascii="Arial" w:hAnsi="Arial" w:cs="Arial"/>
          <w:b/>
          <w:bCs/>
          <w:color w:val="000000"/>
        </w:rPr>
        <w:t xml:space="preserve"> </w:t>
      </w:r>
    </w:p>
    <w:p w14:paraId="58D933F4" w14:textId="77777777" w:rsidR="003C0A73" w:rsidRDefault="003C0A73" w:rsidP="00296D05">
      <w:pPr>
        <w:autoSpaceDE w:val="0"/>
        <w:autoSpaceDN w:val="0"/>
        <w:adjustRightInd w:val="0"/>
        <w:spacing w:after="0"/>
        <w:jc w:val="both"/>
        <w:rPr>
          <w:rFonts w:ascii="Arial" w:hAnsi="Arial" w:cs="Arial"/>
          <w:color w:val="000000"/>
        </w:rPr>
      </w:pPr>
    </w:p>
    <w:p w14:paraId="2528BF54" w14:textId="5FC8D8B3" w:rsidR="00296D05" w:rsidRDefault="003C0A73" w:rsidP="00296D05">
      <w:pPr>
        <w:autoSpaceDE w:val="0"/>
        <w:autoSpaceDN w:val="0"/>
        <w:adjustRightInd w:val="0"/>
        <w:spacing w:after="0"/>
        <w:jc w:val="both"/>
        <w:rPr>
          <w:rFonts w:ascii="Arial" w:hAnsi="Arial" w:cs="Arial"/>
          <w:color w:val="000000"/>
        </w:rPr>
      </w:pPr>
      <w:r>
        <w:rPr>
          <w:rFonts w:ascii="Arial" w:hAnsi="Arial" w:cs="Arial"/>
          <w:color w:val="000000"/>
        </w:rPr>
        <w:t xml:space="preserve">Ovi prihodi </w:t>
      </w:r>
      <w:r w:rsidR="00296D05" w:rsidRPr="00F84D32">
        <w:rPr>
          <w:rFonts w:ascii="Arial" w:hAnsi="Arial" w:cs="Arial"/>
          <w:color w:val="000000"/>
        </w:rPr>
        <w:t>odnose se najvećim dijelom na prihode od zakupa gradske imovine (zakup poslovnog prostora, najam stambenog prostora, naknada za uporabu javnih gradskih površin</w:t>
      </w:r>
      <w:r w:rsidR="00296D05">
        <w:rPr>
          <w:rFonts w:ascii="Arial" w:hAnsi="Arial" w:cs="Arial"/>
          <w:color w:val="000000"/>
        </w:rPr>
        <w:t xml:space="preserve">a </w:t>
      </w:r>
      <w:r w:rsidR="0046379E">
        <w:rPr>
          <w:rFonts w:ascii="Arial" w:hAnsi="Arial" w:cs="Arial"/>
          <w:color w:val="000000"/>
        </w:rPr>
        <w:t xml:space="preserve">i drugo). Prateći dosadašnju realizaciju ovih prihoda planirani su u nešto manjim iznosima, ali podložni su korekcijama prema uputama nadležne službe. </w:t>
      </w:r>
    </w:p>
    <w:p w14:paraId="2740BBE7" w14:textId="77777777" w:rsidR="00296D05" w:rsidRDefault="00296D05" w:rsidP="00296D05">
      <w:pPr>
        <w:autoSpaceDE w:val="0"/>
        <w:autoSpaceDN w:val="0"/>
        <w:adjustRightInd w:val="0"/>
        <w:spacing w:after="0"/>
        <w:jc w:val="both"/>
        <w:rPr>
          <w:rFonts w:ascii="Arial" w:hAnsi="Arial" w:cs="Arial"/>
          <w:color w:val="000000"/>
        </w:rPr>
      </w:pPr>
    </w:p>
    <w:p w14:paraId="79756435" w14:textId="77777777" w:rsidR="00296D05" w:rsidRPr="002B3030" w:rsidRDefault="00296D05" w:rsidP="00CE42A7">
      <w:pPr>
        <w:pStyle w:val="Odlomakpopisa"/>
        <w:numPr>
          <w:ilvl w:val="0"/>
          <w:numId w:val="16"/>
        </w:numPr>
        <w:autoSpaceDE w:val="0"/>
        <w:autoSpaceDN w:val="0"/>
        <w:adjustRightInd w:val="0"/>
        <w:spacing w:after="0"/>
        <w:jc w:val="both"/>
        <w:rPr>
          <w:rFonts w:ascii="Arial" w:hAnsi="Arial" w:cs="Arial"/>
          <w:b/>
          <w:bCs/>
        </w:rPr>
      </w:pPr>
      <w:r w:rsidRPr="002B3030">
        <w:rPr>
          <w:rFonts w:ascii="Arial" w:hAnsi="Arial" w:cs="Arial"/>
          <w:b/>
          <w:bCs/>
        </w:rPr>
        <w:t>Prihodi od naknada za koncesije</w:t>
      </w:r>
    </w:p>
    <w:p w14:paraId="2792368C" w14:textId="77777777" w:rsidR="00296D05" w:rsidRPr="00F84D32" w:rsidRDefault="00296D05" w:rsidP="00296D05">
      <w:pPr>
        <w:autoSpaceDE w:val="0"/>
        <w:autoSpaceDN w:val="0"/>
        <w:adjustRightInd w:val="0"/>
        <w:spacing w:after="0"/>
        <w:jc w:val="both"/>
        <w:rPr>
          <w:rFonts w:ascii="Arial" w:hAnsi="Arial" w:cs="Arial"/>
        </w:rPr>
      </w:pPr>
      <w:r w:rsidRPr="00F84D32">
        <w:rPr>
          <w:rFonts w:ascii="Arial" w:hAnsi="Arial" w:cs="Arial"/>
          <w:b/>
          <w:bCs/>
        </w:rPr>
        <w:t xml:space="preserve"> </w:t>
      </w:r>
    </w:p>
    <w:p w14:paraId="2F4364EA" w14:textId="5D915476" w:rsidR="00296D05" w:rsidRDefault="00296D05" w:rsidP="00296D05">
      <w:pPr>
        <w:autoSpaceDE w:val="0"/>
        <w:autoSpaceDN w:val="0"/>
        <w:adjustRightInd w:val="0"/>
        <w:spacing w:after="0"/>
        <w:jc w:val="both"/>
        <w:rPr>
          <w:rFonts w:ascii="Arial" w:hAnsi="Arial" w:cs="Arial"/>
        </w:rPr>
      </w:pPr>
      <w:r w:rsidRPr="00F84D32">
        <w:rPr>
          <w:rFonts w:ascii="Arial" w:hAnsi="Arial" w:cs="Arial"/>
        </w:rPr>
        <w:t xml:space="preserve">Naknade za koncesije </w:t>
      </w:r>
      <w:r w:rsidR="00C13EDB">
        <w:rPr>
          <w:rFonts w:ascii="Arial" w:hAnsi="Arial" w:cs="Arial"/>
        </w:rPr>
        <w:t>na pomorsko dobro i ostale koncesije</w:t>
      </w:r>
      <w:r w:rsidR="00C13EDB" w:rsidRPr="00F84D32">
        <w:rPr>
          <w:rFonts w:ascii="Arial" w:hAnsi="Arial" w:cs="Arial"/>
        </w:rPr>
        <w:t xml:space="preserve"> </w:t>
      </w:r>
      <w:r w:rsidRPr="00F84D32">
        <w:rPr>
          <w:rFonts w:ascii="Arial" w:hAnsi="Arial" w:cs="Arial"/>
        </w:rPr>
        <w:t xml:space="preserve">planiraju </w:t>
      </w:r>
      <w:r>
        <w:rPr>
          <w:rFonts w:ascii="Arial" w:hAnsi="Arial" w:cs="Arial"/>
        </w:rPr>
        <w:t xml:space="preserve"> se </w:t>
      </w:r>
      <w:r w:rsidRPr="00F84D32">
        <w:rPr>
          <w:rFonts w:ascii="Arial" w:hAnsi="Arial" w:cs="Arial"/>
        </w:rPr>
        <w:t xml:space="preserve">u iznosu </w:t>
      </w:r>
      <w:r w:rsidRPr="009369B6">
        <w:rPr>
          <w:rFonts w:ascii="Arial" w:hAnsi="Arial" w:cs="Arial"/>
        </w:rPr>
        <w:t xml:space="preserve">od </w:t>
      </w:r>
      <w:r w:rsidR="00C13EDB">
        <w:rPr>
          <w:rFonts w:ascii="Arial" w:hAnsi="Arial" w:cs="Arial"/>
        </w:rPr>
        <w:t>0,6 mil. EUR (</w:t>
      </w:r>
      <w:r w:rsidR="003C0A73">
        <w:rPr>
          <w:rFonts w:ascii="Arial" w:hAnsi="Arial" w:cs="Arial"/>
        </w:rPr>
        <w:t>4,5</w:t>
      </w:r>
      <w:r w:rsidRPr="009369B6">
        <w:rPr>
          <w:rFonts w:ascii="Arial" w:hAnsi="Arial" w:cs="Arial"/>
        </w:rPr>
        <w:t xml:space="preserve"> </w:t>
      </w:r>
      <w:r w:rsidR="0046379E">
        <w:rPr>
          <w:rFonts w:ascii="Arial" w:hAnsi="Arial" w:cs="Arial"/>
        </w:rPr>
        <w:t>mil. kuna) sukladno procjeni realizacije tekuće godine.</w:t>
      </w:r>
    </w:p>
    <w:p w14:paraId="4783267F" w14:textId="77777777" w:rsidR="00296D05" w:rsidRDefault="00296D05" w:rsidP="00296D05">
      <w:pPr>
        <w:autoSpaceDE w:val="0"/>
        <w:autoSpaceDN w:val="0"/>
        <w:adjustRightInd w:val="0"/>
        <w:spacing w:after="0"/>
        <w:jc w:val="both"/>
        <w:rPr>
          <w:rFonts w:ascii="Arial" w:hAnsi="Arial" w:cs="Arial"/>
          <w:color w:val="000000"/>
        </w:rPr>
      </w:pPr>
    </w:p>
    <w:p w14:paraId="0D68A68A" w14:textId="77777777" w:rsidR="00296D05" w:rsidRPr="002B3030" w:rsidRDefault="00296D05" w:rsidP="00CE42A7">
      <w:pPr>
        <w:pStyle w:val="Odlomakpopisa"/>
        <w:numPr>
          <w:ilvl w:val="0"/>
          <w:numId w:val="10"/>
        </w:numPr>
        <w:autoSpaceDE w:val="0"/>
        <w:autoSpaceDN w:val="0"/>
        <w:adjustRightInd w:val="0"/>
        <w:spacing w:after="0"/>
        <w:jc w:val="both"/>
        <w:rPr>
          <w:rFonts w:ascii="Arial" w:hAnsi="Arial" w:cs="Arial"/>
        </w:rPr>
      </w:pPr>
      <w:r w:rsidRPr="002B3030">
        <w:rPr>
          <w:rFonts w:ascii="Arial" w:hAnsi="Arial" w:cs="Arial"/>
          <w:b/>
          <w:bCs/>
        </w:rPr>
        <w:t xml:space="preserve">Prihodi od spomeničke </w:t>
      </w:r>
      <w:r>
        <w:rPr>
          <w:rFonts w:ascii="Arial" w:hAnsi="Arial" w:cs="Arial"/>
          <w:b/>
          <w:bCs/>
        </w:rPr>
        <w:t xml:space="preserve">i eko </w:t>
      </w:r>
      <w:r w:rsidRPr="002B3030">
        <w:rPr>
          <w:rFonts w:ascii="Arial" w:hAnsi="Arial" w:cs="Arial"/>
          <w:b/>
          <w:bCs/>
        </w:rPr>
        <w:t xml:space="preserve">rente </w:t>
      </w:r>
    </w:p>
    <w:p w14:paraId="02C9ABCB" w14:textId="77777777" w:rsidR="00296D05" w:rsidRPr="002B3030" w:rsidRDefault="00296D05" w:rsidP="00296D05">
      <w:pPr>
        <w:pStyle w:val="Odlomakpopisa"/>
        <w:autoSpaceDE w:val="0"/>
        <w:autoSpaceDN w:val="0"/>
        <w:adjustRightInd w:val="0"/>
        <w:spacing w:after="0"/>
        <w:ind w:left="360"/>
        <w:jc w:val="both"/>
        <w:rPr>
          <w:rFonts w:ascii="Arial" w:hAnsi="Arial" w:cs="Arial"/>
        </w:rPr>
      </w:pPr>
    </w:p>
    <w:p w14:paraId="0DD02BF1" w14:textId="506F049B" w:rsidR="00296D05" w:rsidRDefault="00296D05" w:rsidP="00296D05">
      <w:pPr>
        <w:autoSpaceDE w:val="0"/>
        <w:autoSpaceDN w:val="0"/>
        <w:adjustRightInd w:val="0"/>
        <w:spacing w:after="0"/>
        <w:jc w:val="both"/>
        <w:rPr>
          <w:rFonts w:ascii="Arial" w:hAnsi="Arial" w:cs="Arial"/>
        </w:rPr>
      </w:pPr>
      <w:r w:rsidRPr="00F84D32">
        <w:rPr>
          <w:rFonts w:ascii="Arial" w:hAnsi="Arial" w:cs="Arial"/>
        </w:rPr>
        <w:t xml:space="preserve">Prihodi od spomeničke rente su procijenjeni u iznosu od </w:t>
      </w:r>
      <w:r w:rsidR="00C13EDB">
        <w:rPr>
          <w:rFonts w:ascii="Arial" w:hAnsi="Arial" w:cs="Arial"/>
        </w:rPr>
        <w:t>0,4 mil. EUR (</w:t>
      </w:r>
      <w:r>
        <w:rPr>
          <w:rFonts w:ascii="Arial" w:hAnsi="Arial" w:cs="Arial"/>
        </w:rPr>
        <w:t>3,0 mil. kuna</w:t>
      </w:r>
      <w:r w:rsidR="00C13EDB">
        <w:rPr>
          <w:rFonts w:ascii="Arial" w:hAnsi="Arial" w:cs="Arial"/>
        </w:rPr>
        <w:t>)</w:t>
      </w:r>
      <w:r>
        <w:rPr>
          <w:rFonts w:ascii="Arial" w:hAnsi="Arial" w:cs="Arial"/>
        </w:rPr>
        <w:t xml:space="preserve">, a prihodi od eko rente na </w:t>
      </w:r>
      <w:r w:rsidR="00C13EDB">
        <w:rPr>
          <w:rFonts w:ascii="Arial" w:hAnsi="Arial" w:cs="Arial"/>
        </w:rPr>
        <w:t>0,7 mil</w:t>
      </w:r>
      <w:r w:rsidR="00FD4B9A">
        <w:rPr>
          <w:rFonts w:ascii="Arial" w:hAnsi="Arial" w:cs="Arial"/>
        </w:rPr>
        <w:t>.</w:t>
      </w:r>
      <w:r w:rsidR="00C13EDB">
        <w:rPr>
          <w:rFonts w:ascii="Arial" w:hAnsi="Arial" w:cs="Arial"/>
        </w:rPr>
        <w:t xml:space="preserve"> EUR (</w:t>
      </w:r>
      <w:r>
        <w:rPr>
          <w:rFonts w:ascii="Arial" w:hAnsi="Arial" w:cs="Arial"/>
        </w:rPr>
        <w:t>5,0 mil. kuna</w:t>
      </w:r>
      <w:r w:rsidR="00C13EDB">
        <w:rPr>
          <w:rFonts w:ascii="Arial" w:hAnsi="Arial" w:cs="Arial"/>
        </w:rPr>
        <w:t>)</w:t>
      </w:r>
      <w:r>
        <w:rPr>
          <w:rFonts w:ascii="Arial" w:hAnsi="Arial" w:cs="Arial"/>
        </w:rPr>
        <w:t xml:space="preserve"> kroz sve tri godine.</w:t>
      </w:r>
      <w:r w:rsidRPr="00F84D32">
        <w:rPr>
          <w:rFonts w:ascii="Arial" w:hAnsi="Arial" w:cs="Arial"/>
        </w:rPr>
        <w:t xml:space="preserve"> </w:t>
      </w:r>
    </w:p>
    <w:p w14:paraId="063281F1" w14:textId="77777777" w:rsidR="00296D05" w:rsidRPr="00F84D32" w:rsidRDefault="00296D05" w:rsidP="00296D05">
      <w:pPr>
        <w:autoSpaceDE w:val="0"/>
        <w:autoSpaceDN w:val="0"/>
        <w:adjustRightInd w:val="0"/>
        <w:spacing w:after="0"/>
        <w:jc w:val="both"/>
        <w:rPr>
          <w:rFonts w:ascii="Arial" w:hAnsi="Arial" w:cs="Arial"/>
          <w:color w:val="000000"/>
        </w:rPr>
      </w:pPr>
    </w:p>
    <w:p w14:paraId="5AAFA64F" w14:textId="77777777" w:rsidR="00296D05" w:rsidRPr="00665CF4" w:rsidRDefault="00296D05" w:rsidP="00CE42A7">
      <w:pPr>
        <w:pStyle w:val="Odlomakpopisa"/>
        <w:numPr>
          <w:ilvl w:val="0"/>
          <w:numId w:val="8"/>
        </w:numPr>
        <w:autoSpaceDE w:val="0"/>
        <w:autoSpaceDN w:val="0"/>
        <w:adjustRightInd w:val="0"/>
        <w:spacing w:after="0"/>
        <w:jc w:val="both"/>
        <w:rPr>
          <w:rFonts w:ascii="Arial" w:hAnsi="Arial" w:cs="Arial"/>
          <w:b/>
          <w:bCs/>
          <w:color w:val="000000"/>
        </w:rPr>
      </w:pPr>
      <w:r w:rsidRPr="00665CF4">
        <w:rPr>
          <w:rFonts w:ascii="Arial" w:hAnsi="Arial" w:cs="Arial"/>
          <w:b/>
          <w:bCs/>
          <w:color w:val="000000"/>
        </w:rPr>
        <w:t xml:space="preserve">Prihodi od upravnih i administrativnih pristojbi </w:t>
      </w:r>
    </w:p>
    <w:p w14:paraId="1F8C018A" w14:textId="77777777" w:rsidR="00296D05" w:rsidRPr="00F84D32" w:rsidRDefault="00296D05" w:rsidP="00296D05">
      <w:pPr>
        <w:autoSpaceDE w:val="0"/>
        <w:autoSpaceDN w:val="0"/>
        <w:adjustRightInd w:val="0"/>
        <w:spacing w:after="0"/>
        <w:jc w:val="both"/>
        <w:rPr>
          <w:rFonts w:ascii="Arial" w:hAnsi="Arial" w:cs="Arial"/>
          <w:color w:val="000000"/>
        </w:rPr>
      </w:pPr>
    </w:p>
    <w:p w14:paraId="5923C0A1" w14:textId="7E2070E4" w:rsidR="00296D05" w:rsidRDefault="00296D05" w:rsidP="00296D05">
      <w:pPr>
        <w:autoSpaceDE w:val="0"/>
        <w:autoSpaceDN w:val="0"/>
        <w:adjustRightInd w:val="0"/>
        <w:spacing w:after="0"/>
        <w:jc w:val="both"/>
        <w:rPr>
          <w:rFonts w:ascii="Arial" w:hAnsi="Arial" w:cs="Arial"/>
          <w:color w:val="000000"/>
        </w:rPr>
      </w:pPr>
      <w:r w:rsidRPr="00F84D32">
        <w:rPr>
          <w:rFonts w:ascii="Arial" w:hAnsi="Arial" w:cs="Arial"/>
          <w:color w:val="000000"/>
        </w:rPr>
        <w:t xml:space="preserve">Prihodi od upravnih i administrativnih pristojbi </w:t>
      </w:r>
      <w:r w:rsidR="00683E7D">
        <w:rPr>
          <w:rFonts w:ascii="Arial" w:hAnsi="Arial" w:cs="Arial"/>
          <w:color w:val="000000"/>
        </w:rPr>
        <w:t xml:space="preserve">i prihodi od naknade štete, od APN-a, legalizacije </w:t>
      </w:r>
      <w:r w:rsidRPr="00F84D32">
        <w:rPr>
          <w:rFonts w:ascii="Arial" w:hAnsi="Arial" w:cs="Arial"/>
          <w:color w:val="000000"/>
        </w:rPr>
        <w:t xml:space="preserve">su procijenjeni u iznosu od </w:t>
      </w:r>
      <w:r w:rsidR="00C13EDB">
        <w:rPr>
          <w:rFonts w:ascii="Arial" w:hAnsi="Arial" w:cs="Arial"/>
          <w:color w:val="000000"/>
        </w:rPr>
        <w:t>2,02 mil. EUR (</w:t>
      </w:r>
      <w:r w:rsidR="00683E7D">
        <w:rPr>
          <w:rFonts w:ascii="Arial" w:hAnsi="Arial" w:cs="Arial"/>
        </w:rPr>
        <w:t>15,2</w:t>
      </w:r>
      <w:r w:rsidRPr="009369B6">
        <w:rPr>
          <w:rFonts w:ascii="Arial" w:hAnsi="Arial" w:cs="Arial"/>
        </w:rPr>
        <w:t xml:space="preserve"> mil. </w:t>
      </w:r>
      <w:r w:rsidRPr="00F84D32">
        <w:rPr>
          <w:rFonts w:ascii="Arial" w:hAnsi="Arial" w:cs="Arial"/>
          <w:color w:val="000000"/>
        </w:rPr>
        <w:t>kuna</w:t>
      </w:r>
      <w:r w:rsidR="00C13EDB">
        <w:rPr>
          <w:rFonts w:ascii="Arial" w:hAnsi="Arial" w:cs="Arial"/>
          <w:color w:val="000000"/>
        </w:rPr>
        <w:t>)</w:t>
      </w:r>
      <w:r w:rsidR="00683E7D">
        <w:rPr>
          <w:rFonts w:ascii="Arial" w:hAnsi="Arial" w:cs="Arial"/>
          <w:color w:val="000000"/>
        </w:rPr>
        <w:t>.</w:t>
      </w:r>
    </w:p>
    <w:p w14:paraId="4BA1D4DA" w14:textId="77777777" w:rsidR="00296D05" w:rsidRDefault="00296D05" w:rsidP="00296D05">
      <w:pPr>
        <w:autoSpaceDE w:val="0"/>
        <w:autoSpaceDN w:val="0"/>
        <w:adjustRightInd w:val="0"/>
        <w:spacing w:after="0"/>
        <w:jc w:val="both"/>
        <w:rPr>
          <w:rFonts w:ascii="Arial" w:hAnsi="Arial" w:cs="Arial"/>
          <w:color w:val="000000"/>
        </w:rPr>
      </w:pPr>
    </w:p>
    <w:p w14:paraId="1A6F8C69" w14:textId="77777777" w:rsidR="00296D05" w:rsidRPr="002B3030" w:rsidRDefault="00296D05" w:rsidP="00CE42A7">
      <w:pPr>
        <w:pStyle w:val="Odlomakpopisa"/>
        <w:numPr>
          <w:ilvl w:val="0"/>
          <w:numId w:val="15"/>
        </w:numPr>
        <w:autoSpaceDE w:val="0"/>
        <w:autoSpaceDN w:val="0"/>
        <w:adjustRightInd w:val="0"/>
        <w:spacing w:after="0"/>
        <w:jc w:val="both"/>
        <w:rPr>
          <w:rFonts w:ascii="Arial" w:hAnsi="Arial" w:cs="Arial"/>
          <w:b/>
          <w:bCs/>
        </w:rPr>
      </w:pPr>
      <w:r w:rsidRPr="002B3030">
        <w:rPr>
          <w:rFonts w:ascii="Arial" w:hAnsi="Arial" w:cs="Arial"/>
          <w:b/>
          <w:bCs/>
        </w:rPr>
        <w:t xml:space="preserve">Prihodi od komunalnog doprinosa </w:t>
      </w:r>
    </w:p>
    <w:p w14:paraId="446A4A1F" w14:textId="77777777" w:rsidR="00296D05" w:rsidRPr="00F84D32" w:rsidRDefault="00296D05" w:rsidP="00296D05">
      <w:pPr>
        <w:autoSpaceDE w:val="0"/>
        <w:autoSpaceDN w:val="0"/>
        <w:adjustRightInd w:val="0"/>
        <w:spacing w:after="0"/>
        <w:jc w:val="both"/>
        <w:rPr>
          <w:rFonts w:ascii="Arial" w:hAnsi="Arial" w:cs="Arial"/>
        </w:rPr>
      </w:pPr>
    </w:p>
    <w:p w14:paraId="3CAA6705" w14:textId="288922E8" w:rsidR="00296D05" w:rsidRDefault="00296D05" w:rsidP="00296D05">
      <w:pPr>
        <w:autoSpaceDE w:val="0"/>
        <w:autoSpaceDN w:val="0"/>
        <w:adjustRightInd w:val="0"/>
        <w:spacing w:after="0"/>
        <w:jc w:val="both"/>
        <w:rPr>
          <w:rFonts w:ascii="Arial" w:hAnsi="Arial" w:cs="Arial"/>
        </w:rPr>
      </w:pPr>
      <w:r w:rsidRPr="00F84D32">
        <w:rPr>
          <w:rFonts w:ascii="Arial" w:hAnsi="Arial" w:cs="Arial"/>
        </w:rPr>
        <w:t xml:space="preserve">Prihodi od komunalnog doprinosa su procijenjeni u </w:t>
      </w:r>
      <w:r>
        <w:rPr>
          <w:rFonts w:ascii="Arial" w:hAnsi="Arial" w:cs="Arial"/>
        </w:rPr>
        <w:t xml:space="preserve">iznosu od </w:t>
      </w:r>
      <w:r w:rsidR="00C13EDB">
        <w:rPr>
          <w:rFonts w:ascii="Arial" w:hAnsi="Arial" w:cs="Arial"/>
        </w:rPr>
        <w:t>2,65 mil. EUR (</w:t>
      </w:r>
      <w:r>
        <w:rPr>
          <w:rFonts w:ascii="Arial" w:hAnsi="Arial" w:cs="Arial"/>
        </w:rPr>
        <w:t>20,0</w:t>
      </w:r>
      <w:r w:rsidRPr="005C24B0">
        <w:rPr>
          <w:rFonts w:ascii="Arial" w:hAnsi="Arial" w:cs="Arial"/>
          <w:color w:val="FF0000"/>
        </w:rPr>
        <w:t xml:space="preserve"> </w:t>
      </w:r>
      <w:r w:rsidRPr="00F84D32">
        <w:rPr>
          <w:rFonts w:ascii="Arial" w:hAnsi="Arial" w:cs="Arial"/>
        </w:rPr>
        <w:t>mil. kuna</w:t>
      </w:r>
      <w:r w:rsidR="00C13EDB">
        <w:rPr>
          <w:rFonts w:ascii="Arial" w:hAnsi="Arial" w:cs="Arial"/>
        </w:rPr>
        <w:t>)</w:t>
      </w:r>
      <w:r w:rsidRPr="00F84D32">
        <w:rPr>
          <w:rFonts w:ascii="Arial" w:hAnsi="Arial" w:cs="Arial"/>
        </w:rPr>
        <w:t xml:space="preserve"> u 202</w:t>
      </w:r>
      <w:r w:rsidR="00683E7D">
        <w:rPr>
          <w:rFonts w:ascii="Arial" w:hAnsi="Arial" w:cs="Arial"/>
        </w:rPr>
        <w:t>3</w:t>
      </w:r>
      <w:r>
        <w:rPr>
          <w:rFonts w:ascii="Arial" w:hAnsi="Arial" w:cs="Arial"/>
        </w:rPr>
        <w:t>. godini i</w:t>
      </w:r>
      <w:r>
        <w:rPr>
          <w:rFonts w:ascii="Arial" w:hAnsi="Arial" w:cs="Arial"/>
          <w:color w:val="FF0000"/>
        </w:rPr>
        <w:t xml:space="preserve"> </w:t>
      </w:r>
      <w:r w:rsidRPr="002F00B0">
        <w:rPr>
          <w:rFonts w:ascii="Arial" w:hAnsi="Arial" w:cs="Arial"/>
        </w:rPr>
        <w:t xml:space="preserve">to samo </w:t>
      </w:r>
      <w:r w:rsidRPr="00F84D32">
        <w:rPr>
          <w:rFonts w:ascii="Arial" w:hAnsi="Arial" w:cs="Arial"/>
        </w:rPr>
        <w:t xml:space="preserve">prema </w:t>
      </w:r>
      <w:r>
        <w:rPr>
          <w:rFonts w:ascii="Arial" w:hAnsi="Arial" w:cs="Arial"/>
        </w:rPr>
        <w:t>preuzetim ugovornim obvezama.</w:t>
      </w:r>
      <w:r w:rsidRPr="00F84D32">
        <w:rPr>
          <w:rFonts w:ascii="Arial" w:hAnsi="Arial" w:cs="Arial"/>
        </w:rPr>
        <w:t xml:space="preserve"> </w:t>
      </w:r>
      <w:r>
        <w:rPr>
          <w:rFonts w:ascii="Arial" w:hAnsi="Arial" w:cs="Arial"/>
        </w:rPr>
        <w:t>Ukoliko službe kojima je komunalni doprinos izvor financiranja budu imale pravih saznanja o novim investicijama i naplati ovog prihoda korigirat ćemo ih u skladu s tim.</w:t>
      </w:r>
    </w:p>
    <w:p w14:paraId="703F09E6" w14:textId="77777777" w:rsidR="00296D05" w:rsidRPr="00F84D32" w:rsidRDefault="00296D05" w:rsidP="00296D05">
      <w:pPr>
        <w:autoSpaceDE w:val="0"/>
        <w:autoSpaceDN w:val="0"/>
        <w:adjustRightInd w:val="0"/>
        <w:spacing w:after="0"/>
        <w:jc w:val="both"/>
        <w:rPr>
          <w:rFonts w:ascii="Arial" w:hAnsi="Arial" w:cs="Arial"/>
        </w:rPr>
      </w:pPr>
    </w:p>
    <w:p w14:paraId="3D6BA9A7" w14:textId="77777777" w:rsidR="00296D05" w:rsidRPr="002B3030" w:rsidRDefault="00296D05" w:rsidP="00CE42A7">
      <w:pPr>
        <w:pStyle w:val="Odlomakpopisa"/>
        <w:numPr>
          <w:ilvl w:val="0"/>
          <w:numId w:val="12"/>
        </w:numPr>
        <w:autoSpaceDE w:val="0"/>
        <w:autoSpaceDN w:val="0"/>
        <w:adjustRightInd w:val="0"/>
        <w:spacing w:after="0"/>
        <w:jc w:val="both"/>
        <w:rPr>
          <w:rFonts w:ascii="Arial" w:hAnsi="Arial" w:cs="Arial"/>
          <w:b/>
          <w:bCs/>
        </w:rPr>
      </w:pPr>
      <w:r w:rsidRPr="002B3030">
        <w:rPr>
          <w:rFonts w:ascii="Arial" w:hAnsi="Arial" w:cs="Arial"/>
          <w:b/>
          <w:bCs/>
        </w:rPr>
        <w:t xml:space="preserve">Prihodi od komunalne naknade </w:t>
      </w:r>
    </w:p>
    <w:p w14:paraId="66583120" w14:textId="77777777" w:rsidR="00296D05" w:rsidRPr="00F84D32" w:rsidRDefault="00296D05" w:rsidP="00296D05">
      <w:pPr>
        <w:autoSpaceDE w:val="0"/>
        <w:autoSpaceDN w:val="0"/>
        <w:adjustRightInd w:val="0"/>
        <w:spacing w:after="0"/>
        <w:jc w:val="both"/>
        <w:rPr>
          <w:rFonts w:ascii="Arial" w:hAnsi="Arial" w:cs="Arial"/>
        </w:rPr>
      </w:pPr>
    </w:p>
    <w:p w14:paraId="60618113" w14:textId="26DA4E4F" w:rsidR="00296D05" w:rsidRPr="002F00B0" w:rsidRDefault="00296D05" w:rsidP="00296D05">
      <w:pPr>
        <w:autoSpaceDE w:val="0"/>
        <w:autoSpaceDN w:val="0"/>
        <w:adjustRightInd w:val="0"/>
        <w:spacing w:after="0"/>
        <w:jc w:val="both"/>
        <w:rPr>
          <w:rFonts w:ascii="Arial" w:hAnsi="Arial" w:cs="Arial"/>
        </w:rPr>
      </w:pPr>
      <w:r w:rsidRPr="002F00B0">
        <w:rPr>
          <w:rFonts w:ascii="Arial" w:hAnsi="Arial" w:cs="Arial"/>
        </w:rPr>
        <w:t xml:space="preserve">Prihodi od komunalne naknade su </w:t>
      </w:r>
      <w:r>
        <w:rPr>
          <w:rFonts w:ascii="Arial" w:hAnsi="Arial" w:cs="Arial"/>
        </w:rPr>
        <w:t xml:space="preserve">planirani su </w:t>
      </w:r>
      <w:r w:rsidRPr="002F00B0">
        <w:rPr>
          <w:rFonts w:ascii="Arial" w:hAnsi="Arial" w:cs="Arial"/>
        </w:rPr>
        <w:t>u 202</w:t>
      </w:r>
      <w:r w:rsidR="00683E7D">
        <w:rPr>
          <w:rFonts w:ascii="Arial" w:hAnsi="Arial" w:cs="Arial"/>
        </w:rPr>
        <w:t>3</w:t>
      </w:r>
      <w:r>
        <w:rPr>
          <w:rFonts w:ascii="Arial" w:hAnsi="Arial" w:cs="Arial"/>
        </w:rPr>
        <w:t xml:space="preserve">. godini </w:t>
      </w:r>
      <w:r w:rsidR="00FD4B9A">
        <w:rPr>
          <w:rFonts w:ascii="Arial" w:hAnsi="Arial" w:cs="Arial"/>
        </w:rPr>
        <w:t>18,6 mil. EUR (</w:t>
      </w:r>
      <w:r w:rsidRPr="002F00B0">
        <w:rPr>
          <w:rFonts w:ascii="Arial" w:hAnsi="Arial" w:cs="Arial"/>
        </w:rPr>
        <w:t>1</w:t>
      </w:r>
      <w:r w:rsidR="00683E7D">
        <w:rPr>
          <w:rFonts w:ascii="Arial" w:hAnsi="Arial" w:cs="Arial"/>
        </w:rPr>
        <w:t>4</w:t>
      </w:r>
      <w:r w:rsidRPr="002F00B0">
        <w:rPr>
          <w:rFonts w:ascii="Arial" w:hAnsi="Arial" w:cs="Arial"/>
        </w:rPr>
        <w:t>0,0</w:t>
      </w:r>
      <w:r>
        <w:rPr>
          <w:rFonts w:ascii="Arial" w:hAnsi="Arial" w:cs="Arial"/>
        </w:rPr>
        <w:t xml:space="preserve"> mil. kuna</w:t>
      </w:r>
      <w:r w:rsidR="00FD4B9A">
        <w:rPr>
          <w:rFonts w:ascii="Arial" w:hAnsi="Arial" w:cs="Arial"/>
        </w:rPr>
        <w:t>)</w:t>
      </w:r>
      <w:r w:rsidR="00A01F50">
        <w:rPr>
          <w:rFonts w:ascii="Arial" w:hAnsi="Arial" w:cs="Arial"/>
        </w:rPr>
        <w:t>, a sve prema dosadašnjoj naplati ovog namjenskog prihoda.</w:t>
      </w:r>
    </w:p>
    <w:p w14:paraId="17A197B0" w14:textId="77777777" w:rsidR="00296D05" w:rsidRDefault="00296D05" w:rsidP="00296D05">
      <w:pPr>
        <w:autoSpaceDE w:val="0"/>
        <w:autoSpaceDN w:val="0"/>
        <w:adjustRightInd w:val="0"/>
        <w:spacing w:after="0"/>
        <w:jc w:val="both"/>
        <w:rPr>
          <w:rFonts w:ascii="Arial" w:hAnsi="Arial" w:cs="Arial"/>
        </w:rPr>
      </w:pPr>
    </w:p>
    <w:p w14:paraId="2D44EFFD" w14:textId="1AAF5186" w:rsidR="00296D05" w:rsidRPr="002B3030" w:rsidRDefault="00296D05" w:rsidP="00CE42A7">
      <w:pPr>
        <w:pStyle w:val="Odlomakpopisa"/>
        <w:numPr>
          <w:ilvl w:val="0"/>
          <w:numId w:val="14"/>
        </w:numPr>
        <w:autoSpaceDE w:val="0"/>
        <w:autoSpaceDN w:val="0"/>
        <w:adjustRightInd w:val="0"/>
        <w:spacing w:after="0"/>
        <w:jc w:val="both"/>
        <w:rPr>
          <w:rFonts w:ascii="Arial" w:hAnsi="Arial" w:cs="Arial"/>
          <w:b/>
          <w:bCs/>
        </w:rPr>
      </w:pPr>
      <w:r w:rsidRPr="002B3030">
        <w:rPr>
          <w:rFonts w:ascii="Arial" w:hAnsi="Arial" w:cs="Arial"/>
          <w:b/>
          <w:bCs/>
        </w:rPr>
        <w:t xml:space="preserve">Prihodi od donacija </w:t>
      </w:r>
      <w:r w:rsidR="00683E7D">
        <w:rPr>
          <w:rFonts w:ascii="Arial" w:hAnsi="Arial" w:cs="Arial"/>
          <w:b/>
          <w:bCs/>
        </w:rPr>
        <w:t xml:space="preserve">i od prodaje proizvoda i usluga </w:t>
      </w:r>
    </w:p>
    <w:p w14:paraId="48B78777" w14:textId="77777777" w:rsidR="00296D05" w:rsidRPr="00F84D32" w:rsidRDefault="00296D05" w:rsidP="00296D05">
      <w:pPr>
        <w:autoSpaceDE w:val="0"/>
        <w:autoSpaceDN w:val="0"/>
        <w:adjustRightInd w:val="0"/>
        <w:spacing w:after="0"/>
        <w:jc w:val="both"/>
        <w:rPr>
          <w:rFonts w:ascii="Arial" w:hAnsi="Arial" w:cs="Arial"/>
        </w:rPr>
      </w:pPr>
    </w:p>
    <w:p w14:paraId="43D4AFCE" w14:textId="49E69114" w:rsidR="00296D05" w:rsidRDefault="00296D05" w:rsidP="00296D05">
      <w:pPr>
        <w:autoSpaceDE w:val="0"/>
        <w:autoSpaceDN w:val="0"/>
        <w:adjustRightInd w:val="0"/>
        <w:spacing w:after="0"/>
        <w:jc w:val="both"/>
        <w:rPr>
          <w:rFonts w:ascii="Arial" w:hAnsi="Arial" w:cs="Arial"/>
        </w:rPr>
      </w:pPr>
      <w:r w:rsidRPr="00F84D32">
        <w:rPr>
          <w:rFonts w:ascii="Arial" w:hAnsi="Arial" w:cs="Arial"/>
        </w:rPr>
        <w:t xml:space="preserve">Prihodi od donacija </w:t>
      </w:r>
      <w:r w:rsidR="00A01F50">
        <w:rPr>
          <w:rFonts w:ascii="Arial" w:hAnsi="Arial" w:cs="Arial"/>
        </w:rPr>
        <w:t>od strane Grada</w:t>
      </w:r>
      <w:r w:rsidR="00A01F50" w:rsidRPr="00F84D32">
        <w:rPr>
          <w:rFonts w:ascii="Arial" w:hAnsi="Arial" w:cs="Arial"/>
        </w:rPr>
        <w:t xml:space="preserve"> </w:t>
      </w:r>
      <w:r w:rsidRPr="00F84D32">
        <w:rPr>
          <w:rFonts w:ascii="Arial" w:hAnsi="Arial" w:cs="Arial"/>
        </w:rPr>
        <w:t xml:space="preserve">se </w:t>
      </w:r>
      <w:r>
        <w:rPr>
          <w:rFonts w:ascii="Arial" w:hAnsi="Arial" w:cs="Arial"/>
        </w:rPr>
        <w:t xml:space="preserve">planiraju samo za iznos od </w:t>
      </w:r>
      <w:r w:rsidR="00683E7D">
        <w:rPr>
          <w:rFonts w:ascii="Arial" w:hAnsi="Arial" w:cs="Arial"/>
        </w:rPr>
        <w:t>19,908,42 EUR (</w:t>
      </w:r>
      <w:r>
        <w:rPr>
          <w:rFonts w:ascii="Arial" w:hAnsi="Arial" w:cs="Arial"/>
        </w:rPr>
        <w:t>150.000 kn</w:t>
      </w:r>
      <w:r w:rsidR="00683E7D">
        <w:rPr>
          <w:rFonts w:ascii="Arial" w:hAnsi="Arial" w:cs="Arial"/>
        </w:rPr>
        <w:t>)</w:t>
      </w:r>
      <w:r>
        <w:rPr>
          <w:rFonts w:ascii="Arial" w:hAnsi="Arial" w:cs="Arial"/>
        </w:rPr>
        <w:t xml:space="preserve"> OTP banke za stipendije studentima s invaliditetom</w:t>
      </w:r>
      <w:r w:rsidR="00A01F50">
        <w:rPr>
          <w:rFonts w:ascii="Arial" w:hAnsi="Arial" w:cs="Arial"/>
        </w:rPr>
        <w:t xml:space="preserve"> dok se prihodi od prodaje proizvoda i usluga odnose na manje usluge koje obavlja Grad.</w:t>
      </w:r>
    </w:p>
    <w:p w14:paraId="516947EE" w14:textId="77777777" w:rsidR="00296D05" w:rsidRDefault="00296D05" w:rsidP="00296D05">
      <w:pPr>
        <w:autoSpaceDE w:val="0"/>
        <w:autoSpaceDN w:val="0"/>
        <w:adjustRightInd w:val="0"/>
        <w:spacing w:after="0"/>
        <w:jc w:val="both"/>
        <w:rPr>
          <w:rFonts w:ascii="Arial" w:hAnsi="Arial" w:cs="Arial"/>
        </w:rPr>
      </w:pPr>
    </w:p>
    <w:p w14:paraId="4EF943FC" w14:textId="77777777" w:rsidR="00296D05" w:rsidRPr="00665CF4" w:rsidRDefault="00296D05" w:rsidP="00CE42A7">
      <w:pPr>
        <w:pStyle w:val="Odlomakpopisa"/>
        <w:numPr>
          <w:ilvl w:val="0"/>
          <w:numId w:val="9"/>
        </w:numPr>
        <w:autoSpaceDE w:val="0"/>
        <w:autoSpaceDN w:val="0"/>
        <w:adjustRightInd w:val="0"/>
        <w:spacing w:after="0"/>
        <w:jc w:val="both"/>
        <w:rPr>
          <w:rFonts w:ascii="Arial" w:hAnsi="Arial" w:cs="Arial"/>
          <w:b/>
          <w:bCs/>
          <w:color w:val="000000"/>
        </w:rPr>
      </w:pPr>
      <w:r>
        <w:rPr>
          <w:rFonts w:ascii="Arial" w:hAnsi="Arial" w:cs="Arial"/>
          <w:b/>
          <w:bCs/>
          <w:color w:val="000000"/>
        </w:rPr>
        <w:t>Kazne, upravne mjere i o</w:t>
      </w:r>
      <w:r w:rsidRPr="00665CF4">
        <w:rPr>
          <w:rFonts w:ascii="Arial" w:hAnsi="Arial" w:cs="Arial"/>
          <w:b/>
          <w:bCs/>
          <w:color w:val="000000"/>
        </w:rPr>
        <w:t xml:space="preserve">stali prihodi </w:t>
      </w:r>
    </w:p>
    <w:p w14:paraId="4BB2022C" w14:textId="77777777" w:rsidR="00296D05" w:rsidRPr="00F84D32" w:rsidRDefault="00296D05" w:rsidP="00296D05">
      <w:pPr>
        <w:autoSpaceDE w:val="0"/>
        <w:autoSpaceDN w:val="0"/>
        <w:adjustRightInd w:val="0"/>
        <w:spacing w:after="0"/>
        <w:jc w:val="both"/>
        <w:rPr>
          <w:rFonts w:ascii="Arial" w:hAnsi="Arial" w:cs="Arial"/>
          <w:color w:val="000000"/>
        </w:rPr>
      </w:pPr>
    </w:p>
    <w:p w14:paraId="070A33D8" w14:textId="233A43FB" w:rsidR="00296D05" w:rsidRPr="00F84D32" w:rsidRDefault="00296D05" w:rsidP="00296D05">
      <w:pPr>
        <w:autoSpaceDE w:val="0"/>
        <w:autoSpaceDN w:val="0"/>
        <w:adjustRightInd w:val="0"/>
        <w:spacing w:after="0"/>
        <w:jc w:val="both"/>
        <w:rPr>
          <w:rFonts w:ascii="Arial" w:hAnsi="Arial" w:cs="Arial"/>
          <w:sz w:val="24"/>
          <w:szCs w:val="24"/>
        </w:rPr>
      </w:pPr>
      <w:r w:rsidRPr="00F84D32">
        <w:rPr>
          <w:rFonts w:ascii="Arial" w:hAnsi="Arial" w:cs="Arial"/>
          <w:color w:val="000000"/>
        </w:rPr>
        <w:t xml:space="preserve">Ostali prihodi su procijenjeni u iznosu od </w:t>
      </w:r>
      <w:r w:rsidR="00503ED6">
        <w:rPr>
          <w:rFonts w:ascii="Arial" w:hAnsi="Arial" w:cs="Arial"/>
          <w:color w:val="000000"/>
        </w:rPr>
        <w:t>1,73 mil. EUR (</w:t>
      </w:r>
      <w:r w:rsidR="00683E7D">
        <w:rPr>
          <w:rFonts w:ascii="Arial" w:hAnsi="Arial" w:cs="Arial"/>
        </w:rPr>
        <w:t>13,0</w:t>
      </w:r>
      <w:r w:rsidRPr="002F00B0">
        <w:rPr>
          <w:rFonts w:ascii="Arial" w:hAnsi="Arial" w:cs="Arial"/>
        </w:rPr>
        <w:t xml:space="preserve"> </w:t>
      </w:r>
      <w:r>
        <w:rPr>
          <w:rFonts w:ascii="Arial" w:hAnsi="Arial" w:cs="Arial"/>
          <w:color w:val="000000"/>
        </w:rPr>
        <w:t>mil.</w:t>
      </w:r>
      <w:r w:rsidRPr="00F84D32">
        <w:rPr>
          <w:rFonts w:ascii="Arial" w:hAnsi="Arial" w:cs="Arial"/>
          <w:color w:val="000000"/>
        </w:rPr>
        <w:t xml:space="preserve"> kuna</w:t>
      </w:r>
      <w:r w:rsidR="00503ED6">
        <w:rPr>
          <w:rFonts w:ascii="Arial" w:hAnsi="Arial" w:cs="Arial"/>
          <w:color w:val="000000"/>
        </w:rPr>
        <w:t>)</w:t>
      </w:r>
      <w:r>
        <w:rPr>
          <w:rFonts w:ascii="Arial" w:hAnsi="Arial" w:cs="Arial"/>
          <w:color w:val="000000"/>
        </w:rPr>
        <w:t>, a o</w:t>
      </w:r>
      <w:r w:rsidRPr="00F84D32">
        <w:rPr>
          <w:rFonts w:ascii="Arial" w:hAnsi="Arial" w:cs="Arial"/>
          <w:color w:val="000000"/>
        </w:rPr>
        <w:t>dnose se na prihode od kazni</w:t>
      </w:r>
      <w:r>
        <w:rPr>
          <w:rFonts w:ascii="Arial" w:hAnsi="Arial" w:cs="Arial"/>
          <w:color w:val="000000"/>
        </w:rPr>
        <w:t xml:space="preserve"> i od Dioklecijanovih podruma.</w:t>
      </w:r>
    </w:p>
    <w:p w14:paraId="2D73A17D" w14:textId="77777777" w:rsidR="00296D05" w:rsidRDefault="00296D05" w:rsidP="00296D05">
      <w:pPr>
        <w:autoSpaceDE w:val="0"/>
        <w:autoSpaceDN w:val="0"/>
        <w:adjustRightInd w:val="0"/>
        <w:spacing w:after="0"/>
        <w:jc w:val="both"/>
        <w:rPr>
          <w:rFonts w:ascii="Arial" w:hAnsi="Arial" w:cs="Arial"/>
        </w:rPr>
      </w:pPr>
    </w:p>
    <w:p w14:paraId="4806FED8" w14:textId="77777777" w:rsidR="00296D05" w:rsidRDefault="00296D05" w:rsidP="00296D05">
      <w:pPr>
        <w:autoSpaceDE w:val="0"/>
        <w:autoSpaceDN w:val="0"/>
        <w:adjustRightInd w:val="0"/>
        <w:spacing w:after="0"/>
        <w:jc w:val="both"/>
        <w:rPr>
          <w:rFonts w:ascii="Arial" w:hAnsi="Arial" w:cs="Arial"/>
        </w:rPr>
      </w:pPr>
    </w:p>
    <w:p w14:paraId="4F6B746B" w14:textId="77777777" w:rsidR="00296D05" w:rsidRDefault="00296D05" w:rsidP="00CE42A7">
      <w:pPr>
        <w:pStyle w:val="Odlomakpopisa"/>
        <w:numPr>
          <w:ilvl w:val="0"/>
          <w:numId w:val="11"/>
        </w:numPr>
        <w:autoSpaceDE w:val="0"/>
        <w:autoSpaceDN w:val="0"/>
        <w:adjustRightInd w:val="0"/>
        <w:spacing w:after="0"/>
        <w:jc w:val="both"/>
        <w:rPr>
          <w:rFonts w:ascii="Arial" w:hAnsi="Arial" w:cs="Arial"/>
        </w:rPr>
      </w:pPr>
      <w:r w:rsidRPr="002B3030">
        <w:rPr>
          <w:rFonts w:ascii="Arial" w:hAnsi="Arial" w:cs="Arial"/>
          <w:b/>
          <w:bCs/>
        </w:rPr>
        <w:t xml:space="preserve">Prihodi od prodaje ili zamjene nefinancijske imovine </w:t>
      </w:r>
    </w:p>
    <w:p w14:paraId="685DFF71" w14:textId="77777777" w:rsidR="00296D05" w:rsidRPr="002B3030" w:rsidRDefault="00296D05" w:rsidP="00296D05">
      <w:pPr>
        <w:pStyle w:val="Odlomakpopisa"/>
        <w:autoSpaceDE w:val="0"/>
        <w:autoSpaceDN w:val="0"/>
        <w:adjustRightInd w:val="0"/>
        <w:spacing w:after="0"/>
        <w:ind w:left="360"/>
        <w:jc w:val="both"/>
        <w:rPr>
          <w:rFonts w:ascii="Arial" w:hAnsi="Arial" w:cs="Arial"/>
        </w:rPr>
      </w:pPr>
    </w:p>
    <w:p w14:paraId="791D7255" w14:textId="75AAD6A9" w:rsidR="00296D05" w:rsidRDefault="00296D05" w:rsidP="00296D05">
      <w:pPr>
        <w:autoSpaceDE w:val="0"/>
        <w:autoSpaceDN w:val="0"/>
        <w:adjustRightInd w:val="0"/>
        <w:spacing w:after="0"/>
        <w:jc w:val="both"/>
        <w:rPr>
          <w:rFonts w:ascii="Arial" w:hAnsi="Arial" w:cs="Arial"/>
        </w:rPr>
      </w:pPr>
      <w:r w:rsidRPr="00F84D32">
        <w:rPr>
          <w:rFonts w:ascii="Arial" w:hAnsi="Arial" w:cs="Arial"/>
        </w:rPr>
        <w:t xml:space="preserve">Prihodi od prodaje ili zamjene nefinancijske imovine procjenjuju se u iznosu od </w:t>
      </w:r>
      <w:r w:rsidR="00503ED6">
        <w:rPr>
          <w:rFonts w:ascii="Arial" w:hAnsi="Arial" w:cs="Arial"/>
        </w:rPr>
        <w:t>1,2 mil. EUR (</w:t>
      </w:r>
      <w:r w:rsidR="00683E7D">
        <w:rPr>
          <w:rFonts w:ascii="Arial" w:hAnsi="Arial" w:cs="Arial"/>
          <w:color w:val="000000"/>
        </w:rPr>
        <w:t>9,0</w:t>
      </w:r>
      <w:r w:rsidRPr="00296D05">
        <w:rPr>
          <w:rFonts w:ascii="Arial" w:hAnsi="Arial" w:cs="Arial"/>
          <w:color w:val="000000"/>
        </w:rPr>
        <w:t xml:space="preserve"> </w:t>
      </w:r>
      <w:r w:rsidRPr="00F84D32">
        <w:rPr>
          <w:rFonts w:ascii="Arial" w:hAnsi="Arial" w:cs="Arial"/>
        </w:rPr>
        <w:t>mil. kuna</w:t>
      </w:r>
      <w:r w:rsidR="00503ED6">
        <w:rPr>
          <w:rFonts w:ascii="Arial" w:hAnsi="Arial" w:cs="Arial"/>
        </w:rPr>
        <w:t>)</w:t>
      </w:r>
      <w:r w:rsidRPr="00F84D32">
        <w:rPr>
          <w:rFonts w:ascii="Arial" w:hAnsi="Arial" w:cs="Arial"/>
        </w:rPr>
        <w:t xml:space="preserve"> </w:t>
      </w:r>
      <w:r>
        <w:rPr>
          <w:rFonts w:ascii="Arial" w:hAnsi="Arial" w:cs="Arial"/>
        </w:rPr>
        <w:t xml:space="preserve">i odnose se na prihod od otkupa stanova, prava građenja i prodaje zemljišta. </w:t>
      </w:r>
      <w:r>
        <w:rPr>
          <w:rFonts w:ascii="Arial" w:hAnsi="Arial" w:cs="Arial"/>
        </w:rPr>
        <w:lastRenderedPageBreak/>
        <w:t>Prihod od prodaje stanova i poslovnih prostora planirat će se tek kada nadležna služba koja raspolaže podacima o gradskoj imovini ne dostavi popis stanova i poslovnih prostora odnosno oček</w:t>
      </w:r>
      <w:r w:rsidR="00503ED6">
        <w:rPr>
          <w:rFonts w:ascii="Arial" w:hAnsi="Arial" w:cs="Arial"/>
        </w:rPr>
        <w:t>ivani prihod od njihove prodaje.</w:t>
      </w:r>
    </w:p>
    <w:p w14:paraId="79B81060" w14:textId="77777777" w:rsidR="00296D05" w:rsidRPr="00F84D32" w:rsidRDefault="00296D05" w:rsidP="00296D05">
      <w:pPr>
        <w:autoSpaceDE w:val="0"/>
        <w:autoSpaceDN w:val="0"/>
        <w:adjustRightInd w:val="0"/>
        <w:spacing w:after="0"/>
        <w:jc w:val="both"/>
        <w:rPr>
          <w:rFonts w:ascii="Arial" w:hAnsi="Arial" w:cs="Arial"/>
        </w:rPr>
      </w:pPr>
    </w:p>
    <w:p w14:paraId="2559297D" w14:textId="21D2E1D5" w:rsidR="00296D05" w:rsidRPr="00A01F50" w:rsidRDefault="00296D05" w:rsidP="00503ED6">
      <w:pPr>
        <w:pStyle w:val="Naslov3"/>
        <w:rPr>
          <w:color w:val="auto"/>
        </w:rPr>
      </w:pPr>
      <w:bookmarkStart w:id="12" w:name="_Toc51834821"/>
      <w:r w:rsidRPr="00A01F50">
        <w:rPr>
          <w:color w:val="auto"/>
        </w:rPr>
        <w:t xml:space="preserve">Procjena kretanja vlastitih i namjenskih prihoda i primitaka </w:t>
      </w:r>
      <w:r w:rsidRPr="00A01F50">
        <w:rPr>
          <w:i/>
          <w:color w:val="auto"/>
          <w:u w:val="single"/>
        </w:rPr>
        <w:t>proračunskih korisnika</w:t>
      </w:r>
      <w:r w:rsidRPr="00A01F50">
        <w:rPr>
          <w:color w:val="auto"/>
        </w:rPr>
        <w:t xml:space="preserve"> za razdoblje 202</w:t>
      </w:r>
      <w:r w:rsidR="00120092" w:rsidRPr="00A01F50">
        <w:rPr>
          <w:color w:val="auto"/>
        </w:rPr>
        <w:t>3</w:t>
      </w:r>
      <w:r w:rsidRPr="00A01F50">
        <w:rPr>
          <w:color w:val="auto"/>
        </w:rPr>
        <w:t>.-202</w:t>
      </w:r>
      <w:r w:rsidR="00120092" w:rsidRPr="00A01F50">
        <w:rPr>
          <w:color w:val="auto"/>
        </w:rPr>
        <w:t>5</w:t>
      </w:r>
      <w:r w:rsidRPr="00A01F50">
        <w:rPr>
          <w:color w:val="auto"/>
        </w:rPr>
        <w:t>. godine</w:t>
      </w:r>
      <w:bookmarkEnd w:id="12"/>
      <w:r w:rsidRPr="00A01F50">
        <w:rPr>
          <w:color w:val="auto"/>
        </w:rPr>
        <w:t xml:space="preserve"> </w:t>
      </w:r>
    </w:p>
    <w:p w14:paraId="68996890" w14:textId="77777777" w:rsidR="00296D05" w:rsidRDefault="00296D05" w:rsidP="00296D05">
      <w:pPr>
        <w:autoSpaceDE w:val="0"/>
        <w:autoSpaceDN w:val="0"/>
        <w:adjustRightInd w:val="0"/>
        <w:spacing w:after="0"/>
        <w:jc w:val="both"/>
        <w:rPr>
          <w:rFonts w:ascii="Arial" w:hAnsi="Arial" w:cs="Arial"/>
          <w:sz w:val="24"/>
          <w:szCs w:val="24"/>
        </w:rPr>
      </w:pPr>
    </w:p>
    <w:p w14:paraId="604D5971" w14:textId="26443E2D" w:rsidR="00296D05" w:rsidRPr="0091460D" w:rsidRDefault="00296D05" w:rsidP="00296D05">
      <w:pPr>
        <w:jc w:val="both"/>
        <w:rPr>
          <w:rFonts w:ascii="Arial" w:hAnsi="Arial" w:cs="Arial"/>
        </w:rPr>
      </w:pPr>
      <w:r w:rsidRPr="00F84D32">
        <w:rPr>
          <w:rFonts w:ascii="Arial" w:hAnsi="Arial" w:cs="Arial"/>
        </w:rPr>
        <w:t>Ukupni proračunskih korisnika u 202</w:t>
      </w:r>
      <w:r w:rsidR="00120092">
        <w:rPr>
          <w:rFonts w:ascii="Arial" w:hAnsi="Arial" w:cs="Arial"/>
        </w:rPr>
        <w:t>3</w:t>
      </w:r>
      <w:r w:rsidRPr="00F84D32">
        <w:rPr>
          <w:rFonts w:ascii="Arial" w:hAnsi="Arial" w:cs="Arial"/>
        </w:rPr>
        <w:t>.</w:t>
      </w:r>
      <w:r>
        <w:rPr>
          <w:rFonts w:ascii="Arial" w:hAnsi="Arial" w:cs="Arial"/>
        </w:rPr>
        <w:t>-202</w:t>
      </w:r>
      <w:r w:rsidR="00120092">
        <w:rPr>
          <w:rFonts w:ascii="Arial" w:hAnsi="Arial" w:cs="Arial"/>
        </w:rPr>
        <w:t>5</w:t>
      </w:r>
      <w:r>
        <w:rPr>
          <w:rFonts w:ascii="Arial" w:hAnsi="Arial" w:cs="Arial"/>
        </w:rPr>
        <w:t>.</w:t>
      </w:r>
      <w:r w:rsidRPr="00F84D32">
        <w:rPr>
          <w:rFonts w:ascii="Arial" w:hAnsi="Arial" w:cs="Arial"/>
        </w:rPr>
        <w:t xml:space="preserve"> godini se planiraju u iznosu </w:t>
      </w:r>
      <w:r w:rsidR="0093196F">
        <w:rPr>
          <w:rFonts w:ascii="Arial" w:hAnsi="Arial" w:cs="Arial"/>
        </w:rPr>
        <w:t>145.000 EUR (1.092.502,50 kuna)</w:t>
      </w:r>
      <w:r>
        <w:rPr>
          <w:rFonts w:ascii="Arial" w:hAnsi="Arial" w:cs="Arial"/>
        </w:rPr>
        <w:t>, ali su podložni promjenama.</w:t>
      </w:r>
      <w:r w:rsidR="00C5682D">
        <w:rPr>
          <w:rFonts w:ascii="Arial" w:hAnsi="Arial" w:cs="Arial"/>
        </w:rPr>
        <w:t xml:space="preserve"> Prema visini </w:t>
      </w:r>
      <w:r w:rsidR="00C5682D" w:rsidRPr="00F84D32">
        <w:rPr>
          <w:rFonts w:ascii="Arial" w:hAnsi="Arial" w:cs="Arial"/>
        </w:rPr>
        <w:t>vlastiti</w:t>
      </w:r>
      <w:r w:rsidR="00C5682D">
        <w:rPr>
          <w:rFonts w:ascii="Arial" w:hAnsi="Arial" w:cs="Arial"/>
        </w:rPr>
        <w:t>h</w:t>
      </w:r>
      <w:r w:rsidR="00C5682D" w:rsidRPr="00F84D32">
        <w:rPr>
          <w:rFonts w:ascii="Arial" w:hAnsi="Arial" w:cs="Arial"/>
        </w:rPr>
        <w:t xml:space="preserve"> i namjenski</w:t>
      </w:r>
      <w:r w:rsidR="00C5682D">
        <w:rPr>
          <w:rFonts w:ascii="Arial" w:hAnsi="Arial" w:cs="Arial"/>
        </w:rPr>
        <w:t>h</w:t>
      </w:r>
      <w:r w:rsidR="00C5682D" w:rsidRPr="00F84D32">
        <w:rPr>
          <w:rFonts w:ascii="Arial" w:hAnsi="Arial" w:cs="Arial"/>
        </w:rPr>
        <w:t xml:space="preserve"> prihod</w:t>
      </w:r>
      <w:r w:rsidR="00C5682D">
        <w:rPr>
          <w:rFonts w:ascii="Arial" w:hAnsi="Arial" w:cs="Arial"/>
        </w:rPr>
        <w:t>a proračunski korisnici planirat će</w:t>
      </w:r>
      <w:r w:rsidR="00027C3B">
        <w:rPr>
          <w:rFonts w:ascii="Arial" w:hAnsi="Arial" w:cs="Arial"/>
        </w:rPr>
        <w:t xml:space="preserve"> svoje</w:t>
      </w:r>
      <w:r w:rsidR="00C5682D">
        <w:rPr>
          <w:rFonts w:ascii="Arial" w:hAnsi="Arial" w:cs="Arial"/>
        </w:rPr>
        <w:t xml:space="preserve"> rashode i izdatke</w:t>
      </w:r>
      <w:r w:rsidR="00027C3B">
        <w:rPr>
          <w:rFonts w:ascii="Arial" w:hAnsi="Arial" w:cs="Arial"/>
        </w:rPr>
        <w:t>.</w:t>
      </w:r>
    </w:p>
    <w:p w14:paraId="126D2AEE"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0114AF00"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118A51DE"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02737457"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2242DF8C"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7A86C6F3"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1F8B639C"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41791530"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5D2EB125"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634EC90F"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60841E83"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47936E2B"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7DF634A5"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694E93A7"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0683554C"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776C0019"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054CC7D4"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6D9AD685"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6824A998"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618B2108"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317F1091"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72AB4A4A"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304DDAE4"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35D326C9"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0083AB37"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564C0750"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3DC179F5"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42706E8A"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6E4D895C"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77CD5D9C"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1C8D2921"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6E6F896A"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47F78AB6"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7E9154D6"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2F9B7779" w14:textId="77777777" w:rsidR="00296D05" w:rsidRDefault="00296D05" w:rsidP="00296D05">
      <w:pPr>
        <w:autoSpaceDE w:val="0"/>
        <w:autoSpaceDN w:val="0"/>
        <w:adjustRightInd w:val="0"/>
        <w:spacing w:after="0" w:line="240" w:lineRule="auto"/>
        <w:jc w:val="both"/>
        <w:rPr>
          <w:rFonts w:ascii="Arial" w:hAnsi="Arial" w:cs="Arial"/>
          <w:sz w:val="24"/>
          <w:szCs w:val="24"/>
        </w:rPr>
      </w:pPr>
    </w:p>
    <w:p w14:paraId="322E672C" w14:textId="77777777" w:rsidR="00503ED6" w:rsidRDefault="00503ED6" w:rsidP="00296D05">
      <w:pPr>
        <w:autoSpaceDE w:val="0"/>
        <w:autoSpaceDN w:val="0"/>
        <w:adjustRightInd w:val="0"/>
        <w:spacing w:after="0" w:line="240" w:lineRule="auto"/>
        <w:jc w:val="both"/>
        <w:rPr>
          <w:rFonts w:ascii="Arial" w:hAnsi="Arial" w:cs="Arial"/>
          <w:sz w:val="24"/>
          <w:szCs w:val="24"/>
        </w:rPr>
      </w:pPr>
    </w:p>
    <w:p w14:paraId="50F8D050" w14:textId="1BE749C7" w:rsidR="00503ED6" w:rsidRDefault="00503ED6" w:rsidP="00296D05">
      <w:pPr>
        <w:autoSpaceDE w:val="0"/>
        <w:autoSpaceDN w:val="0"/>
        <w:adjustRightInd w:val="0"/>
        <w:spacing w:after="0" w:line="240" w:lineRule="auto"/>
        <w:jc w:val="both"/>
        <w:rPr>
          <w:rFonts w:ascii="Arial" w:hAnsi="Arial" w:cs="Arial"/>
          <w:sz w:val="24"/>
          <w:szCs w:val="24"/>
        </w:rPr>
      </w:pPr>
    </w:p>
    <w:p w14:paraId="130607B3" w14:textId="77777777" w:rsidR="00503ED6" w:rsidRDefault="00503ED6" w:rsidP="00296D05">
      <w:pPr>
        <w:autoSpaceDE w:val="0"/>
        <w:autoSpaceDN w:val="0"/>
        <w:adjustRightInd w:val="0"/>
        <w:spacing w:after="0" w:line="240" w:lineRule="auto"/>
        <w:jc w:val="both"/>
        <w:rPr>
          <w:rFonts w:ascii="Arial" w:hAnsi="Arial" w:cs="Arial"/>
          <w:sz w:val="24"/>
          <w:szCs w:val="24"/>
        </w:rPr>
      </w:pPr>
    </w:p>
    <w:p w14:paraId="69621E8A" w14:textId="77777777" w:rsidR="00503ED6" w:rsidRDefault="00503ED6" w:rsidP="00296D05">
      <w:pPr>
        <w:autoSpaceDE w:val="0"/>
        <w:autoSpaceDN w:val="0"/>
        <w:adjustRightInd w:val="0"/>
        <w:spacing w:after="0" w:line="240" w:lineRule="auto"/>
        <w:jc w:val="both"/>
        <w:rPr>
          <w:rFonts w:ascii="Arial" w:hAnsi="Arial" w:cs="Arial"/>
          <w:sz w:val="24"/>
          <w:szCs w:val="24"/>
        </w:rPr>
      </w:pPr>
    </w:p>
    <w:p w14:paraId="3F308A86" w14:textId="2251DD54" w:rsidR="00296D05" w:rsidRPr="00A01F50" w:rsidRDefault="00296D05" w:rsidP="00CE42A7">
      <w:pPr>
        <w:pStyle w:val="Naslov2"/>
        <w:numPr>
          <w:ilvl w:val="0"/>
          <w:numId w:val="21"/>
        </w:numPr>
        <w:rPr>
          <w:color w:val="auto"/>
        </w:rPr>
      </w:pPr>
      <w:bookmarkStart w:id="13" w:name="_Toc51834822"/>
      <w:r w:rsidRPr="00A01F50">
        <w:rPr>
          <w:color w:val="auto"/>
        </w:rPr>
        <w:lastRenderedPageBreak/>
        <w:t>PROCJENA RASHODA I IZDATAKA PRORAČUNA GRADA SPLITA  ZA RAZDOBLJE OD 202</w:t>
      </w:r>
      <w:r w:rsidR="00503ED6" w:rsidRPr="00A01F50">
        <w:rPr>
          <w:color w:val="auto"/>
        </w:rPr>
        <w:t>3</w:t>
      </w:r>
      <w:r w:rsidRPr="00A01F50">
        <w:rPr>
          <w:color w:val="auto"/>
        </w:rPr>
        <w:t>.-202</w:t>
      </w:r>
      <w:r w:rsidR="00503ED6" w:rsidRPr="00A01F50">
        <w:rPr>
          <w:color w:val="auto"/>
        </w:rPr>
        <w:t>5</w:t>
      </w:r>
      <w:r w:rsidRPr="00A01F50">
        <w:rPr>
          <w:color w:val="auto"/>
        </w:rPr>
        <w:t>. GODINE</w:t>
      </w:r>
      <w:bookmarkEnd w:id="13"/>
      <w:r w:rsidRPr="00A01F50">
        <w:rPr>
          <w:color w:val="auto"/>
        </w:rPr>
        <w:t xml:space="preserve"> </w:t>
      </w:r>
    </w:p>
    <w:p w14:paraId="3CA08D66" w14:textId="77777777" w:rsidR="00627A2D" w:rsidRDefault="00627A2D" w:rsidP="00E20370">
      <w:pPr>
        <w:spacing w:line="276" w:lineRule="auto"/>
        <w:jc w:val="both"/>
        <w:rPr>
          <w:rFonts w:ascii="Arial" w:hAnsi="Arial" w:cs="Arial"/>
          <w:color w:val="000000"/>
        </w:rPr>
      </w:pPr>
    </w:p>
    <w:p w14:paraId="1DFB6E8E" w14:textId="08821138" w:rsidR="00A80893" w:rsidRDefault="00296D05" w:rsidP="00E20370">
      <w:pPr>
        <w:spacing w:line="276" w:lineRule="auto"/>
        <w:jc w:val="both"/>
        <w:rPr>
          <w:rFonts w:ascii="Arial" w:hAnsi="Arial" w:cs="Arial"/>
          <w:color w:val="000000"/>
        </w:rPr>
      </w:pPr>
      <w:r>
        <w:rPr>
          <w:rFonts w:ascii="Arial" w:hAnsi="Arial" w:cs="Arial"/>
          <w:color w:val="000000"/>
        </w:rPr>
        <w:t xml:space="preserve">Sukladno </w:t>
      </w:r>
      <w:r w:rsidRPr="002570D3">
        <w:rPr>
          <w:rFonts w:ascii="Arial" w:hAnsi="Arial" w:cs="Arial"/>
          <w:color w:val="000000"/>
        </w:rPr>
        <w:t>člank</w:t>
      </w:r>
      <w:r>
        <w:rPr>
          <w:rFonts w:ascii="Arial" w:hAnsi="Arial" w:cs="Arial"/>
          <w:color w:val="000000"/>
        </w:rPr>
        <w:t>u</w:t>
      </w:r>
      <w:r w:rsidRPr="002570D3">
        <w:rPr>
          <w:rFonts w:ascii="Arial" w:hAnsi="Arial" w:cs="Arial"/>
          <w:color w:val="000000"/>
        </w:rPr>
        <w:t xml:space="preserve"> 2</w:t>
      </w:r>
      <w:r w:rsidR="00627A2D">
        <w:rPr>
          <w:rFonts w:ascii="Arial" w:hAnsi="Arial" w:cs="Arial"/>
          <w:color w:val="000000"/>
        </w:rPr>
        <w:t>6</w:t>
      </w:r>
      <w:r w:rsidRPr="002570D3">
        <w:rPr>
          <w:rFonts w:ascii="Arial" w:hAnsi="Arial" w:cs="Arial"/>
          <w:color w:val="000000"/>
        </w:rPr>
        <w:t>. Zakona o proračunu,</w:t>
      </w:r>
      <w:r w:rsidR="00681F88">
        <w:rPr>
          <w:rFonts w:ascii="Arial" w:hAnsi="Arial" w:cs="Arial"/>
          <w:color w:val="000000"/>
        </w:rPr>
        <w:t xml:space="preserve"> </w:t>
      </w:r>
      <w:r>
        <w:rPr>
          <w:rFonts w:ascii="Arial" w:hAnsi="Arial" w:cs="Arial"/>
          <w:color w:val="000000"/>
        </w:rPr>
        <w:t>Uput</w:t>
      </w:r>
      <w:r w:rsidR="00627A2D">
        <w:rPr>
          <w:rFonts w:ascii="Arial" w:hAnsi="Arial" w:cs="Arial"/>
          <w:color w:val="000000"/>
        </w:rPr>
        <w:t xml:space="preserve">e sadrže visinu rashoda koji se financiraju iz općih prihoda i primitaka te namjenskih primitaka po razdjelima organizacijske klasifikacije za iduću proračunsku godinu i za slijedeće dvije. </w:t>
      </w:r>
    </w:p>
    <w:p w14:paraId="4FDA75E0" w14:textId="51CD0C72" w:rsidR="00E20370" w:rsidRPr="007853E6" w:rsidRDefault="00E20370" w:rsidP="00E20370">
      <w:pPr>
        <w:spacing w:line="276" w:lineRule="auto"/>
        <w:jc w:val="both"/>
        <w:rPr>
          <w:rFonts w:ascii="Arial" w:hAnsi="Arial" w:cs="Arial"/>
          <w:b/>
        </w:rPr>
      </w:pPr>
      <w:r w:rsidRPr="007853E6">
        <w:rPr>
          <w:rFonts w:ascii="Arial" w:hAnsi="Arial" w:cs="Arial"/>
          <w:b/>
        </w:rPr>
        <w:t>Budući je novim ustrojem došlo do spajanja pojedinih upravnih tijela/službi i stvaranja novih, a Pravilnik o unutarnjem ustrojstvu upravnih odjela i službi</w:t>
      </w:r>
      <w:r w:rsidRPr="007853E6">
        <w:rPr>
          <w:b/>
        </w:rPr>
        <w:t xml:space="preserve"> (</w:t>
      </w:r>
      <w:r w:rsidRPr="007853E6">
        <w:rPr>
          <w:rFonts w:ascii="Arial" w:hAnsi="Arial" w:cs="Arial"/>
          <w:b/>
        </w:rPr>
        <w:t>sistematizacija) još nije usvojen od strane Gradskog vijeća, u ovom trenutku nismo u mogućnosti izraditi detaljne Upute za financijske planove po resorima</w:t>
      </w:r>
      <w:r w:rsidR="00681F88">
        <w:rPr>
          <w:rFonts w:ascii="Arial" w:hAnsi="Arial" w:cs="Arial"/>
          <w:b/>
        </w:rPr>
        <w:t xml:space="preserve">, već rashode i </w:t>
      </w:r>
      <w:r w:rsidRPr="007853E6">
        <w:rPr>
          <w:rFonts w:ascii="Arial" w:hAnsi="Arial" w:cs="Arial"/>
          <w:b/>
        </w:rPr>
        <w:t>izdatk</w:t>
      </w:r>
      <w:r w:rsidR="00681F88">
        <w:rPr>
          <w:rFonts w:ascii="Arial" w:hAnsi="Arial" w:cs="Arial"/>
          <w:b/>
        </w:rPr>
        <w:t>e</w:t>
      </w:r>
      <w:r w:rsidRPr="007853E6">
        <w:rPr>
          <w:rFonts w:ascii="Arial" w:hAnsi="Arial" w:cs="Arial"/>
          <w:b/>
        </w:rPr>
        <w:t xml:space="preserve"> Grada </w:t>
      </w:r>
      <w:r w:rsidR="00681F88">
        <w:rPr>
          <w:rFonts w:ascii="Arial" w:hAnsi="Arial" w:cs="Arial"/>
          <w:b/>
        </w:rPr>
        <w:t xml:space="preserve">prema ekonomskoj klasifikaciji </w:t>
      </w:r>
      <w:r w:rsidRPr="007853E6">
        <w:rPr>
          <w:rFonts w:ascii="Arial" w:hAnsi="Arial" w:cs="Arial"/>
          <w:b/>
        </w:rPr>
        <w:t xml:space="preserve">te limite proračunskim korisnicima prema našim saznanjima.  </w:t>
      </w:r>
    </w:p>
    <w:p w14:paraId="623498DA" w14:textId="61D13D10" w:rsidR="00681F88" w:rsidRDefault="00296D05" w:rsidP="00296D05">
      <w:pPr>
        <w:autoSpaceDE w:val="0"/>
        <w:autoSpaceDN w:val="0"/>
        <w:adjustRightInd w:val="0"/>
        <w:spacing w:after="0"/>
        <w:jc w:val="both"/>
        <w:rPr>
          <w:rFonts w:ascii="Arial" w:hAnsi="Arial" w:cs="Arial"/>
          <w:b/>
          <w:bCs/>
          <w:color w:val="000000"/>
        </w:rPr>
      </w:pPr>
      <w:r w:rsidRPr="002570D3">
        <w:rPr>
          <w:rFonts w:ascii="Arial" w:hAnsi="Arial" w:cs="Arial"/>
          <w:b/>
          <w:bCs/>
          <w:color w:val="000000"/>
        </w:rPr>
        <w:t>Upravna tijela obvezna su planirati rashode koji se financiraju iz općih</w:t>
      </w:r>
      <w:r>
        <w:rPr>
          <w:rFonts w:ascii="Arial" w:hAnsi="Arial" w:cs="Arial"/>
          <w:b/>
          <w:bCs/>
          <w:color w:val="000000"/>
        </w:rPr>
        <w:t xml:space="preserve"> i namjenskih</w:t>
      </w:r>
      <w:r w:rsidRPr="002570D3">
        <w:rPr>
          <w:rFonts w:ascii="Arial" w:hAnsi="Arial" w:cs="Arial"/>
          <w:b/>
          <w:bCs/>
          <w:color w:val="000000"/>
        </w:rPr>
        <w:t xml:space="preserve"> prihoda i primitaka </w:t>
      </w:r>
      <w:r w:rsidR="00627A2D">
        <w:rPr>
          <w:rFonts w:ascii="Arial" w:hAnsi="Arial" w:cs="Arial"/>
          <w:b/>
          <w:bCs/>
          <w:color w:val="000000"/>
        </w:rPr>
        <w:t xml:space="preserve">za </w:t>
      </w:r>
      <w:r w:rsidR="00681F88">
        <w:rPr>
          <w:rFonts w:ascii="Arial" w:hAnsi="Arial" w:cs="Arial"/>
          <w:b/>
          <w:bCs/>
          <w:color w:val="000000"/>
        </w:rPr>
        <w:t xml:space="preserve"> projekt</w:t>
      </w:r>
      <w:r w:rsidR="00627A2D">
        <w:rPr>
          <w:rFonts w:ascii="Arial" w:hAnsi="Arial" w:cs="Arial"/>
          <w:b/>
          <w:bCs/>
          <w:color w:val="000000"/>
        </w:rPr>
        <w:t>e/aktivnosti u svom djelokrugu</w:t>
      </w:r>
      <w:r w:rsidR="00681F88">
        <w:rPr>
          <w:rFonts w:ascii="Arial" w:hAnsi="Arial" w:cs="Arial"/>
          <w:b/>
          <w:bCs/>
          <w:color w:val="000000"/>
        </w:rPr>
        <w:t>.</w:t>
      </w:r>
    </w:p>
    <w:p w14:paraId="60BEFE8C" w14:textId="77777777" w:rsidR="00CA5468" w:rsidRDefault="00CA5468" w:rsidP="00296D05">
      <w:pPr>
        <w:autoSpaceDE w:val="0"/>
        <w:autoSpaceDN w:val="0"/>
        <w:adjustRightInd w:val="0"/>
        <w:spacing w:after="0"/>
        <w:jc w:val="both"/>
        <w:rPr>
          <w:rFonts w:ascii="Arial" w:hAnsi="Arial" w:cs="Arial"/>
          <w:b/>
          <w:bCs/>
          <w:color w:val="000000"/>
        </w:rPr>
      </w:pPr>
    </w:p>
    <w:p w14:paraId="41D6FC03" w14:textId="716ECE87" w:rsidR="00CA5468" w:rsidRPr="00CA5468" w:rsidRDefault="00CA5468" w:rsidP="00296D05">
      <w:pPr>
        <w:autoSpaceDE w:val="0"/>
        <w:autoSpaceDN w:val="0"/>
        <w:adjustRightInd w:val="0"/>
        <w:spacing w:after="0"/>
        <w:jc w:val="both"/>
        <w:rPr>
          <w:rFonts w:ascii="Arial" w:hAnsi="Arial" w:cs="Arial"/>
          <w:bCs/>
          <w:color w:val="000000"/>
        </w:rPr>
      </w:pPr>
      <w:r w:rsidRPr="00CA5468">
        <w:rPr>
          <w:rFonts w:ascii="Arial" w:hAnsi="Arial" w:cs="Arial"/>
          <w:bCs/>
          <w:color w:val="000000"/>
        </w:rPr>
        <w:t xml:space="preserve">Prilikom procjene rashoda </w:t>
      </w:r>
      <w:r>
        <w:rPr>
          <w:rFonts w:ascii="Arial" w:hAnsi="Arial" w:cs="Arial"/>
          <w:bCs/>
          <w:color w:val="000000"/>
        </w:rPr>
        <w:t xml:space="preserve">vodilo se </w:t>
      </w:r>
      <w:r w:rsidRPr="00CA5468">
        <w:rPr>
          <w:rFonts w:ascii="Arial" w:hAnsi="Arial" w:cs="Arial"/>
          <w:bCs/>
          <w:color w:val="000000"/>
        </w:rPr>
        <w:t>računa</w:t>
      </w:r>
      <w:r>
        <w:rPr>
          <w:rFonts w:ascii="Arial" w:hAnsi="Arial" w:cs="Arial"/>
          <w:bCs/>
          <w:color w:val="000000"/>
        </w:rPr>
        <w:t xml:space="preserve"> o utjecaju inflacije i rastu cijena određenih sirovina, a pretpostavlja se da će tek uslijediti šok od rasta cijena energije zbog rata u Ukrajini i sankcija Rusiji, ali cijeli makroekonomski scenarij podložan je promjenama.</w:t>
      </w:r>
    </w:p>
    <w:p w14:paraId="5A41CE8C" w14:textId="6F8EC6DE" w:rsidR="00296D05" w:rsidRDefault="00296D05" w:rsidP="00296D05">
      <w:pPr>
        <w:autoSpaceDE w:val="0"/>
        <w:autoSpaceDN w:val="0"/>
        <w:adjustRightInd w:val="0"/>
        <w:spacing w:after="0"/>
        <w:jc w:val="both"/>
        <w:rPr>
          <w:rFonts w:ascii="Arial" w:hAnsi="Arial" w:cs="Arial"/>
          <w:b/>
          <w:bCs/>
          <w:color w:val="000000"/>
        </w:rPr>
      </w:pPr>
      <w:r w:rsidRPr="002570D3">
        <w:rPr>
          <w:rFonts w:ascii="Arial" w:hAnsi="Arial" w:cs="Arial"/>
          <w:b/>
          <w:bCs/>
          <w:color w:val="000000"/>
        </w:rPr>
        <w:t xml:space="preserve"> </w:t>
      </w:r>
    </w:p>
    <w:p w14:paraId="299DB8B6" w14:textId="23DFD440" w:rsidR="00296D05" w:rsidRPr="00F86CA7" w:rsidRDefault="00681F88" w:rsidP="00296D05">
      <w:pPr>
        <w:autoSpaceDE w:val="0"/>
        <w:autoSpaceDN w:val="0"/>
        <w:adjustRightInd w:val="0"/>
        <w:spacing w:after="0"/>
        <w:jc w:val="both"/>
        <w:rPr>
          <w:rFonts w:ascii="Arial" w:hAnsi="Arial" w:cs="Arial"/>
          <w:color w:val="000000"/>
        </w:rPr>
      </w:pPr>
      <w:r>
        <w:rPr>
          <w:rFonts w:ascii="Arial" w:hAnsi="Arial" w:cs="Arial"/>
          <w:bCs/>
          <w:color w:val="000000"/>
        </w:rPr>
        <w:t>U</w:t>
      </w:r>
      <w:r w:rsidR="00296D05" w:rsidRPr="00F86CA7">
        <w:rPr>
          <w:rFonts w:ascii="Arial" w:hAnsi="Arial" w:cs="Arial"/>
          <w:bCs/>
          <w:color w:val="000000"/>
        </w:rPr>
        <w:t xml:space="preserve"> </w:t>
      </w:r>
      <w:r w:rsidR="00296D05" w:rsidRPr="00375B79">
        <w:rPr>
          <w:rFonts w:ascii="Arial" w:hAnsi="Arial" w:cs="Arial"/>
          <w:bCs/>
          <w:color w:val="000000"/>
          <w:u w:val="single"/>
        </w:rPr>
        <w:t xml:space="preserve">Tablici </w:t>
      </w:r>
      <w:r w:rsidR="00E20370">
        <w:rPr>
          <w:rFonts w:ascii="Arial" w:hAnsi="Arial" w:cs="Arial"/>
          <w:bCs/>
          <w:color w:val="000000"/>
          <w:u w:val="single"/>
        </w:rPr>
        <w:t>3</w:t>
      </w:r>
      <w:r w:rsidR="00296D05" w:rsidRPr="00375B79">
        <w:rPr>
          <w:rFonts w:ascii="Arial" w:hAnsi="Arial" w:cs="Arial"/>
          <w:bCs/>
          <w:color w:val="000000"/>
          <w:u w:val="single"/>
        </w:rPr>
        <w:t>.</w:t>
      </w:r>
      <w:r>
        <w:rPr>
          <w:rFonts w:ascii="Arial" w:hAnsi="Arial" w:cs="Arial"/>
          <w:bCs/>
          <w:color w:val="000000"/>
        </w:rPr>
        <w:t xml:space="preserve"> prikazana je </w:t>
      </w:r>
      <w:r w:rsidR="00296D05" w:rsidRPr="00F86CA7">
        <w:rPr>
          <w:rFonts w:ascii="Arial" w:hAnsi="Arial" w:cs="Arial"/>
          <w:bCs/>
          <w:color w:val="000000"/>
        </w:rPr>
        <w:t>procjena rashoda 202</w:t>
      </w:r>
      <w:r>
        <w:rPr>
          <w:rFonts w:ascii="Arial" w:hAnsi="Arial" w:cs="Arial"/>
          <w:bCs/>
          <w:color w:val="000000"/>
        </w:rPr>
        <w:t>3</w:t>
      </w:r>
      <w:r w:rsidR="00296D05" w:rsidRPr="00F86CA7">
        <w:rPr>
          <w:rFonts w:ascii="Arial" w:hAnsi="Arial" w:cs="Arial"/>
          <w:bCs/>
          <w:color w:val="000000"/>
        </w:rPr>
        <w:t>.-202</w:t>
      </w:r>
      <w:r w:rsidR="00A80893">
        <w:rPr>
          <w:rFonts w:ascii="Arial" w:hAnsi="Arial" w:cs="Arial"/>
          <w:bCs/>
          <w:color w:val="000000"/>
        </w:rPr>
        <w:t>5</w:t>
      </w:r>
      <w:r w:rsidR="00296D05" w:rsidRPr="00F86CA7">
        <w:rPr>
          <w:rFonts w:ascii="Arial" w:hAnsi="Arial" w:cs="Arial"/>
          <w:bCs/>
          <w:color w:val="000000"/>
        </w:rPr>
        <w:t>. sa po</w:t>
      </w:r>
      <w:r w:rsidR="00296D05">
        <w:rPr>
          <w:rFonts w:ascii="Arial" w:hAnsi="Arial" w:cs="Arial"/>
          <w:bCs/>
          <w:color w:val="000000"/>
        </w:rPr>
        <w:t>dacima o realizaciji 202</w:t>
      </w:r>
      <w:r w:rsidR="00A80893">
        <w:rPr>
          <w:rFonts w:ascii="Arial" w:hAnsi="Arial" w:cs="Arial"/>
          <w:bCs/>
          <w:color w:val="000000"/>
        </w:rPr>
        <w:t>1</w:t>
      </w:r>
      <w:r w:rsidR="00296D05">
        <w:rPr>
          <w:rFonts w:ascii="Arial" w:hAnsi="Arial" w:cs="Arial"/>
          <w:bCs/>
          <w:color w:val="000000"/>
        </w:rPr>
        <w:t xml:space="preserve">. </w:t>
      </w:r>
      <w:r w:rsidR="00296D05" w:rsidRPr="00F86CA7">
        <w:rPr>
          <w:rFonts w:ascii="Arial" w:hAnsi="Arial" w:cs="Arial"/>
          <w:bCs/>
          <w:color w:val="000000"/>
        </w:rPr>
        <w:t xml:space="preserve"> </w:t>
      </w:r>
      <w:r w:rsidR="00A80893">
        <w:rPr>
          <w:rFonts w:ascii="Arial" w:hAnsi="Arial" w:cs="Arial"/>
          <w:bCs/>
          <w:color w:val="000000"/>
        </w:rPr>
        <w:t>godine</w:t>
      </w:r>
      <w:r w:rsidR="00296D05" w:rsidRPr="00F86CA7">
        <w:rPr>
          <w:rFonts w:ascii="Arial" w:hAnsi="Arial" w:cs="Arial"/>
          <w:bCs/>
          <w:color w:val="000000"/>
        </w:rPr>
        <w:t xml:space="preserve"> </w:t>
      </w:r>
      <w:r w:rsidR="00296D05">
        <w:rPr>
          <w:rFonts w:ascii="Arial" w:hAnsi="Arial" w:cs="Arial"/>
          <w:bCs/>
          <w:color w:val="000000"/>
        </w:rPr>
        <w:t xml:space="preserve">i plana </w:t>
      </w:r>
      <w:r w:rsidR="00296D05" w:rsidRPr="00F86CA7">
        <w:rPr>
          <w:rFonts w:ascii="Arial" w:hAnsi="Arial" w:cs="Arial"/>
          <w:bCs/>
          <w:color w:val="000000"/>
        </w:rPr>
        <w:t>za 202</w:t>
      </w:r>
      <w:r w:rsidR="00A80893">
        <w:rPr>
          <w:rFonts w:ascii="Arial" w:hAnsi="Arial" w:cs="Arial"/>
          <w:bCs/>
          <w:color w:val="000000"/>
        </w:rPr>
        <w:t>2</w:t>
      </w:r>
      <w:r w:rsidR="00296D05" w:rsidRPr="00F86CA7">
        <w:rPr>
          <w:rFonts w:ascii="Arial" w:hAnsi="Arial" w:cs="Arial"/>
          <w:bCs/>
          <w:color w:val="000000"/>
        </w:rPr>
        <w:t>. godinu)</w:t>
      </w:r>
    </w:p>
    <w:p w14:paraId="22C3EE84" w14:textId="77777777" w:rsidR="00296D05" w:rsidRDefault="00296D05" w:rsidP="00296D05">
      <w:pPr>
        <w:autoSpaceDE w:val="0"/>
        <w:autoSpaceDN w:val="0"/>
        <w:adjustRightInd w:val="0"/>
        <w:spacing w:after="0"/>
        <w:jc w:val="both"/>
        <w:rPr>
          <w:rFonts w:ascii="Arial" w:hAnsi="Arial" w:cs="Arial"/>
          <w:color w:val="FF0000"/>
        </w:rPr>
      </w:pPr>
      <w:r>
        <w:rPr>
          <w:rFonts w:ascii="Arial" w:hAnsi="Arial" w:cs="Arial"/>
          <w:color w:val="FF0000"/>
        </w:rPr>
        <w:t xml:space="preserve"> </w:t>
      </w:r>
    </w:p>
    <w:p w14:paraId="51E4FF03" w14:textId="77777777" w:rsidR="00296D05" w:rsidRPr="00DD45FA" w:rsidRDefault="00296D05" w:rsidP="00296D05">
      <w:pPr>
        <w:autoSpaceDE w:val="0"/>
        <w:autoSpaceDN w:val="0"/>
        <w:adjustRightInd w:val="0"/>
        <w:spacing w:after="0"/>
        <w:jc w:val="both"/>
        <w:rPr>
          <w:rFonts w:ascii="Arial" w:hAnsi="Arial" w:cs="Arial"/>
        </w:rPr>
      </w:pPr>
    </w:p>
    <w:p w14:paraId="090B503A" w14:textId="1C1D3095" w:rsidR="00296D05" w:rsidRPr="00671E78" w:rsidRDefault="00296D05" w:rsidP="00296D05">
      <w:pPr>
        <w:autoSpaceDE w:val="0"/>
        <w:autoSpaceDN w:val="0"/>
        <w:adjustRightInd w:val="0"/>
        <w:spacing w:after="0"/>
        <w:jc w:val="right"/>
        <w:rPr>
          <w:rFonts w:ascii="Arial" w:hAnsi="Arial" w:cs="Arial"/>
        </w:rPr>
      </w:pPr>
    </w:p>
    <w:p w14:paraId="562AAB78" w14:textId="77777777" w:rsidR="00296D05" w:rsidRDefault="00296D05" w:rsidP="00296D05">
      <w:pPr>
        <w:autoSpaceDE w:val="0"/>
        <w:autoSpaceDN w:val="0"/>
        <w:adjustRightInd w:val="0"/>
        <w:spacing w:after="0"/>
        <w:jc w:val="both"/>
        <w:rPr>
          <w:rFonts w:ascii="Arial" w:hAnsi="Arial" w:cs="Arial"/>
          <w:color w:val="000000"/>
        </w:rPr>
      </w:pPr>
    </w:p>
    <w:p w14:paraId="3E010571" w14:textId="77777777" w:rsidR="00296D05" w:rsidRDefault="00296D05" w:rsidP="00296D05">
      <w:pPr>
        <w:autoSpaceDE w:val="0"/>
        <w:autoSpaceDN w:val="0"/>
        <w:adjustRightInd w:val="0"/>
        <w:spacing w:after="0"/>
        <w:jc w:val="both"/>
        <w:rPr>
          <w:rFonts w:ascii="Arial" w:hAnsi="Arial" w:cs="Arial"/>
          <w:color w:val="000000"/>
        </w:rPr>
      </w:pPr>
    </w:p>
    <w:p w14:paraId="71AC38DC" w14:textId="77777777" w:rsidR="00A80893" w:rsidRDefault="00A80893" w:rsidP="00296D05">
      <w:pPr>
        <w:autoSpaceDE w:val="0"/>
        <w:autoSpaceDN w:val="0"/>
        <w:adjustRightInd w:val="0"/>
        <w:spacing w:after="0"/>
        <w:jc w:val="both"/>
        <w:rPr>
          <w:rFonts w:ascii="Arial" w:hAnsi="Arial" w:cs="Arial"/>
          <w:color w:val="000000"/>
        </w:rPr>
      </w:pPr>
    </w:p>
    <w:p w14:paraId="770E324D" w14:textId="77777777" w:rsidR="00A80893" w:rsidRDefault="00A80893" w:rsidP="00296D05">
      <w:pPr>
        <w:autoSpaceDE w:val="0"/>
        <w:autoSpaceDN w:val="0"/>
        <w:adjustRightInd w:val="0"/>
        <w:spacing w:after="0"/>
        <w:jc w:val="both"/>
        <w:rPr>
          <w:rFonts w:ascii="Arial" w:hAnsi="Arial" w:cs="Arial"/>
          <w:color w:val="000000"/>
        </w:rPr>
      </w:pPr>
    </w:p>
    <w:p w14:paraId="76ACA0D7" w14:textId="77777777" w:rsidR="00A80893" w:rsidRDefault="00A80893" w:rsidP="00296D05">
      <w:pPr>
        <w:autoSpaceDE w:val="0"/>
        <w:autoSpaceDN w:val="0"/>
        <w:adjustRightInd w:val="0"/>
        <w:spacing w:after="0"/>
        <w:jc w:val="both"/>
        <w:rPr>
          <w:rFonts w:ascii="Arial" w:hAnsi="Arial" w:cs="Arial"/>
          <w:color w:val="000000"/>
        </w:rPr>
      </w:pPr>
    </w:p>
    <w:p w14:paraId="57A35576" w14:textId="77777777" w:rsidR="00A80893" w:rsidRDefault="00A80893" w:rsidP="00296D05">
      <w:pPr>
        <w:autoSpaceDE w:val="0"/>
        <w:autoSpaceDN w:val="0"/>
        <w:adjustRightInd w:val="0"/>
        <w:spacing w:after="0"/>
        <w:jc w:val="both"/>
        <w:rPr>
          <w:rFonts w:ascii="Arial" w:hAnsi="Arial" w:cs="Arial"/>
          <w:color w:val="000000"/>
        </w:rPr>
      </w:pPr>
    </w:p>
    <w:p w14:paraId="3012655D" w14:textId="77777777" w:rsidR="00A80893" w:rsidRDefault="00A80893" w:rsidP="00296D05">
      <w:pPr>
        <w:autoSpaceDE w:val="0"/>
        <w:autoSpaceDN w:val="0"/>
        <w:adjustRightInd w:val="0"/>
        <w:spacing w:after="0"/>
        <w:jc w:val="both"/>
        <w:rPr>
          <w:rFonts w:ascii="Arial" w:hAnsi="Arial" w:cs="Arial"/>
          <w:color w:val="000000"/>
        </w:rPr>
      </w:pPr>
    </w:p>
    <w:p w14:paraId="4CC75DED" w14:textId="77777777" w:rsidR="00A80893" w:rsidRDefault="00A80893" w:rsidP="00296D05">
      <w:pPr>
        <w:autoSpaceDE w:val="0"/>
        <w:autoSpaceDN w:val="0"/>
        <w:adjustRightInd w:val="0"/>
        <w:spacing w:after="0"/>
        <w:jc w:val="both"/>
        <w:rPr>
          <w:rFonts w:ascii="Arial" w:hAnsi="Arial" w:cs="Arial"/>
          <w:color w:val="000000"/>
        </w:rPr>
      </w:pPr>
    </w:p>
    <w:p w14:paraId="176B2F55" w14:textId="77777777" w:rsidR="00A80893" w:rsidRDefault="00A80893" w:rsidP="00296D05">
      <w:pPr>
        <w:autoSpaceDE w:val="0"/>
        <w:autoSpaceDN w:val="0"/>
        <w:adjustRightInd w:val="0"/>
        <w:spacing w:after="0"/>
        <w:jc w:val="both"/>
        <w:rPr>
          <w:rFonts w:ascii="Arial" w:hAnsi="Arial" w:cs="Arial"/>
          <w:color w:val="000000"/>
        </w:rPr>
      </w:pPr>
    </w:p>
    <w:p w14:paraId="06038861" w14:textId="77777777" w:rsidR="00A80893" w:rsidRDefault="00A80893" w:rsidP="00296D05">
      <w:pPr>
        <w:autoSpaceDE w:val="0"/>
        <w:autoSpaceDN w:val="0"/>
        <w:adjustRightInd w:val="0"/>
        <w:spacing w:after="0"/>
        <w:jc w:val="both"/>
        <w:rPr>
          <w:rFonts w:ascii="Arial" w:hAnsi="Arial" w:cs="Arial"/>
          <w:color w:val="000000"/>
        </w:rPr>
      </w:pPr>
    </w:p>
    <w:p w14:paraId="5093A311" w14:textId="77777777" w:rsidR="00A80893" w:rsidRDefault="00A80893" w:rsidP="00296D05">
      <w:pPr>
        <w:autoSpaceDE w:val="0"/>
        <w:autoSpaceDN w:val="0"/>
        <w:adjustRightInd w:val="0"/>
        <w:spacing w:after="0"/>
        <w:jc w:val="both"/>
        <w:rPr>
          <w:rFonts w:ascii="Arial" w:hAnsi="Arial" w:cs="Arial"/>
          <w:color w:val="000000"/>
        </w:rPr>
      </w:pPr>
    </w:p>
    <w:p w14:paraId="46888ABE" w14:textId="77777777" w:rsidR="00A80893" w:rsidRDefault="00A80893" w:rsidP="00296D05">
      <w:pPr>
        <w:autoSpaceDE w:val="0"/>
        <w:autoSpaceDN w:val="0"/>
        <w:adjustRightInd w:val="0"/>
        <w:spacing w:after="0"/>
        <w:jc w:val="both"/>
        <w:rPr>
          <w:rFonts w:ascii="Arial" w:hAnsi="Arial" w:cs="Arial"/>
          <w:color w:val="000000"/>
        </w:rPr>
        <w:sectPr w:rsidR="00A80893" w:rsidSect="0093196F">
          <w:pgSz w:w="11906" w:h="16838" w:code="9"/>
          <w:pgMar w:top="1418" w:right="1418" w:bottom="1418" w:left="1418" w:header="709" w:footer="709" w:gutter="0"/>
          <w:cols w:space="708"/>
          <w:docGrid w:linePitch="360"/>
        </w:sectPr>
      </w:pPr>
    </w:p>
    <w:p w14:paraId="4AE394FF" w14:textId="7E9C201A" w:rsidR="00A80893" w:rsidRPr="00A80893" w:rsidRDefault="00A80893" w:rsidP="00296D05">
      <w:pPr>
        <w:autoSpaceDE w:val="0"/>
        <w:autoSpaceDN w:val="0"/>
        <w:adjustRightInd w:val="0"/>
        <w:spacing w:after="0"/>
        <w:jc w:val="both"/>
        <w:rPr>
          <w:rFonts w:ascii="Arial" w:hAnsi="Arial" w:cs="Arial"/>
          <w:color w:val="000000"/>
          <w:u w:val="single"/>
        </w:rPr>
      </w:pPr>
      <w:r w:rsidRPr="00A80893">
        <w:rPr>
          <w:rFonts w:ascii="Arial" w:hAnsi="Arial" w:cs="Arial"/>
          <w:color w:val="000000"/>
          <w:u w:val="single"/>
        </w:rPr>
        <w:lastRenderedPageBreak/>
        <w:t>Tablica 3.</w:t>
      </w:r>
    </w:p>
    <w:p w14:paraId="028303F7" w14:textId="55F360D2" w:rsidR="00A80893" w:rsidRDefault="00A80893" w:rsidP="00A80893">
      <w:pPr>
        <w:autoSpaceDE w:val="0"/>
        <w:autoSpaceDN w:val="0"/>
        <w:adjustRightInd w:val="0"/>
        <w:spacing w:after="0"/>
        <w:jc w:val="right"/>
        <w:rPr>
          <w:rFonts w:ascii="Arial" w:hAnsi="Arial" w:cs="Arial"/>
          <w:color w:val="000000"/>
        </w:rPr>
      </w:pPr>
      <w:r>
        <w:rPr>
          <w:rFonts w:ascii="Arial" w:hAnsi="Arial" w:cs="Arial"/>
          <w:color w:val="000000"/>
        </w:rPr>
        <w:t>-u EUR</w:t>
      </w:r>
    </w:p>
    <w:tbl>
      <w:tblPr>
        <w:tblW w:w="16357" w:type="dxa"/>
        <w:tblInd w:w="-1026" w:type="dxa"/>
        <w:tblLook w:val="04A0" w:firstRow="1" w:lastRow="0" w:firstColumn="1" w:lastColumn="0" w:noHBand="0" w:noVBand="1"/>
      </w:tblPr>
      <w:tblGrid>
        <w:gridCol w:w="439"/>
        <w:gridCol w:w="5042"/>
        <w:gridCol w:w="1340"/>
        <w:gridCol w:w="1340"/>
        <w:gridCol w:w="1340"/>
        <w:gridCol w:w="1484"/>
        <w:gridCol w:w="1484"/>
        <w:gridCol w:w="972"/>
        <w:gridCol w:w="972"/>
        <w:gridCol w:w="972"/>
        <w:gridCol w:w="972"/>
      </w:tblGrid>
      <w:tr w:rsidR="00A80893" w:rsidRPr="00A80893" w14:paraId="43688633" w14:textId="77777777" w:rsidTr="000B0AAD">
        <w:trPr>
          <w:trHeight w:val="540"/>
        </w:trPr>
        <w:tc>
          <w:tcPr>
            <w:tcW w:w="425" w:type="dxa"/>
            <w:tcBorders>
              <w:top w:val="single" w:sz="4" w:space="0" w:color="auto"/>
              <w:left w:val="single" w:sz="4" w:space="0" w:color="auto"/>
              <w:bottom w:val="single" w:sz="4" w:space="0" w:color="auto"/>
              <w:right w:val="single" w:sz="4" w:space="0" w:color="auto"/>
            </w:tcBorders>
            <w:shd w:val="clear" w:color="auto" w:fill="E5B8B7"/>
            <w:vAlign w:val="bottom"/>
            <w:hideMark/>
          </w:tcPr>
          <w:p w14:paraId="1012972F" w14:textId="77777777" w:rsidR="00A80893" w:rsidRPr="00A80893" w:rsidRDefault="00A80893" w:rsidP="00A80893">
            <w:pPr>
              <w:spacing w:after="0" w:line="240" w:lineRule="auto"/>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 </w:t>
            </w:r>
          </w:p>
        </w:tc>
        <w:tc>
          <w:tcPr>
            <w:tcW w:w="5056" w:type="dxa"/>
            <w:tcBorders>
              <w:top w:val="single" w:sz="4" w:space="0" w:color="auto"/>
              <w:left w:val="nil"/>
              <w:bottom w:val="single" w:sz="4" w:space="0" w:color="auto"/>
              <w:right w:val="single" w:sz="4" w:space="0" w:color="auto"/>
            </w:tcBorders>
            <w:shd w:val="clear" w:color="auto" w:fill="E5B8B7"/>
            <w:vAlign w:val="center"/>
            <w:hideMark/>
          </w:tcPr>
          <w:p w14:paraId="343EA9BC" w14:textId="10457B0E"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 xml:space="preserve">VRSTA </w:t>
            </w:r>
            <w:r>
              <w:rPr>
                <w:rFonts w:ascii="Arial" w:eastAsia="Times New Roman" w:hAnsi="Arial" w:cs="Arial"/>
                <w:b/>
                <w:bCs/>
                <w:sz w:val="20"/>
                <w:szCs w:val="20"/>
                <w:lang w:eastAsia="hr-HR"/>
              </w:rPr>
              <w:t>RASHODA / IZDATAKA</w:t>
            </w:r>
          </w:p>
        </w:tc>
        <w:tc>
          <w:tcPr>
            <w:tcW w:w="1340" w:type="dxa"/>
            <w:tcBorders>
              <w:top w:val="single" w:sz="4" w:space="0" w:color="auto"/>
              <w:left w:val="nil"/>
              <w:bottom w:val="single" w:sz="4" w:space="0" w:color="auto"/>
              <w:right w:val="single" w:sz="4" w:space="0" w:color="auto"/>
            </w:tcBorders>
            <w:shd w:val="clear" w:color="auto" w:fill="E5B8B7"/>
            <w:vAlign w:val="center"/>
            <w:hideMark/>
          </w:tcPr>
          <w:p w14:paraId="63026BF5"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IZVRŠENJE 2021.</w:t>
            </w:r>
          </w:p>
        </w:tc>
        <w:tc>
          <w:tcPr>
            <w:tcW w:w="1340" w:type="dxa"/>
            <w:tcBorders>
              <w:top w:val="single" w:sz="4" w:space="0" w:color="auto"/>
              <w:left w:val="nil"/>
              <w:bottom w:val="single" w:sz="4" w:space="0" w:color="auto"/>
              <w:right w:val="single" w:sz="4" w:space="0" w:color="auto"/>
            </w:tcBorders>
            <w:shd w:val="clear" w:color="auto" w:fill="E5B8B7"/>
            <w:vAlign w:val="center"/>
            <w:hideMark/>
          </w:tcPr>
          <w:p w14:paraId="6EF48DF6"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PLAN 2022.</w:t>
            </w:r>
          </w:p>
        </w:tc>
        <w:tc>
          <w:tcPr>
            <w:tcW w:w="1340" w:type="dxa"/>
            <w:tcBorders>
              <w:top w:val="single" w:sz="4" w:space="0" w:color="auto"/>
              <w:left w:val="nil"/>
              <w:bottom w:val="single" w:sz="4" w:space="0" w:color="auto"/>
              <w:right w:val="single" w:sz="4" w:space="0" w:color="auto"/>
            </w:tcBorders>
            <w:shd w:val="clear" w:color="auto" w:fill="E5B8B7"/>
            <w:vAlign w:val="center"/>
            <w:hideMark/>
          </w:tcPr>
          <w:p w14:paraId="36F70F27"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PLAN 2023.</w:t>
            </w:r>
          </w:p>
        </w:tc>
        <w:tc>
          <w:tcPr>
            <w:tcW w:w="1484" w:type="dxa"/>
            <w:tcBorders>
              <w:top w:val="single" w:sz="4" w:space="0" w:color="auto"/>
              <w:left w:val="nil"/>
              <w:bottom w:val="single" w:sz="4" w:space="0" w:color="auto"/>
              <w:right w:val="single" w:sz="4" w:space="0" w:color="auto"/>
            </w:tcBorders>
            <w:shd w:val="clear" w:color="auto" w:fill="E5B8B7"/>
            <w:vAlign w:val="center"/>
            <w:hideMark/>
          </w:tcPr>
          <w:p w14:paraId="3F0D1D84"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PROJEKCIJE 2024.</w:t>
            </w:r>
          </w:p>
        </w:tc>
        <w:tc>
          <w:tcPr>
            <w:tcW w:w="1484" w:type="dxa"/>
            <w:tcBorders>
              <w:top w:val="single" w:sz="4" w:space="0" w:color="auto"/>
              <w:left w:val="nil"/>
              <w:bottom w:val="single" w:sz="4" w:space="0" w:color="auto"/>
              <w:right w:val="single" w:sz="4" w:space="0" w:color="auto"/>
            </w:tcBorders>
            <w:shd w:val="clear" w:color="auto" w:fill="E5B8B7"/>
            <w:vAlign w:val="center"/>
            <w:hideMark/>
          </w:tcPr>
          <w:p w14:paraId="75321C54"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PROJEKCIJE 2025.</w:t>
            </w:r>
          </w:p>
        </w:tc>
        <w:tc>
          <w:tcPr>
            <w:tcW w:w="972" w:type="dxa"/>
            <w:tcBorders>
              <w:top w:val="single" w:sz="4" w:space="0" w:color="auto"/>
              <w:left w:val="nil"/>
              <w:bottom w:val="single" w:sz="4" w:space="0" w:color="auto"/>
              <w:right w:val="single" w:sz="4" w:space="0" w:color="auto"/>
            </w:tcBorders>
            <w:shd w:val="clear" w:color="auto" w:fill="E5B8B7"/>
            <w:vAlign w:val="center"/>
            <w:hideMark/>
          </w:tcPr>
          <w:p w14:paraId="1E75B861"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INDEKS 22/21</w:t>
            </w:r>
          </w:p>
        </w:tc>
        <w:tc>
          <w:tcPr>
            <w:tcW w:w="972" w:type="dxa"/>
            <w:tcBorders>
              <w:top w:val="single" w:sz="4" w:space="0" w:color="auto"/>
              <w:left w:val="nil"/>
              <w:bottom w:val="single" w:sz="4" w:space="0" w:color="auto"/>
              <w:right w:val="single" w:sz="4" w:space="0" w:color="auto"/>
            </w:tcBorders>
            <w:shd w:val="clear" w:color="auto" w:fill="E5B8B7"/>
            <w:vAlign w:val="center"/>
            <w:hideMark/>
          </w:tcPr>
          <w:p w14:paraId="252F3070"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INDEKS 23/22</w:t>
            </w:r>
          </w:p>
        </w:tc>
        <w:tc>
          <w:tcPr>
            <w:tcW w:w="972" w:type="dxa"/>
            <w:tcBorders>
              <w:top w:val="single" w:sz="4" w:space="0" w:color="auto"/>
              <w:left w:val="nil"/>
              <w:bottom w:val="single" w:sz="4" w:space="0" w:color="auto"/>
              <w:right w:val="single" w:sz="4" w:space="0" w:color="auto"/>
            </w:tcBorders>
            <w:shd w:val="clear" w:color="auto" w:fill="E5B8B7"/>
            <w:vAlign w:val="center"/>
            <w:hideMark/>
          </w:tcPr>
          <w:p w14:paraId="1E62124E"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INDEKS 24/23</w:t>
            </w:r>
          </w:p>
        </w:tc>
        <w:tc>
          <w:tcPr>
            <w:tcW w:w="972" w:type="dxa"/>
            <w:tcBorders>
              <w:top w:val="single" w:sz="4" w:space="0" w:color="auto"/>
              <w:left w:val="nil"/>
              <w:bottom w:val="single" w:sz="4" w:space="0" w:color="auto"/>
              <w:right w:val="single" w:sz="4" w:space="0" w:color="auto"/>
            </w:tcBorders>
            <w:shd w:val="clear" w:color="auto" w:fill="E5B8B7"/>
            <w:vAlign w:val="center"/>
            <w:hideMark/>
          </w:tcPr>
          <w:p w14:paraId="3364F71B"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INDEKS 25/24</w:t>
            </w:r>
          </w:p>
        </w:tc>
      </w:tr>
      <w:tr w:rsidR="00A80893" w:rsidRPr="00A80893" w14:paraId="6D5B40E4" w14:textId="77777777" w:rsidTr="00A80893">
        <w:trPr>
          <w:trHeight w:val="402"/>
        </w:trPr>
        <w:tc>
          <w:tcPr>
            <w:tcW w:w="425" w:type="dxa"/>
            <w:tcBorders>
              <w:top w:val="nil"/>
              <w:left w:val="single" w:sz="4" w:space="0" w:color="auto"/>
              <w:bottom w:val="single" w:sz="4" w:space="0" w:color="auto"/>
              <w:right w:val="single" w:sz="4" w:space="0" w:color="auto"/>
            </w:tcBorders>
            <w:shd w:val="clear" w:color="000000" w:fill="808080"/>
            <w:noWrap/>
            <w:vAlign w:val="bottom"/>
            <w:hideMark/>
          </w:tcPr>
          <w:p w14:paraId="1BF11FA2"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 </w:t>
            </w:r>
          </w:p>
        </w:tc>
        <w:tc>
          <w:tcPr>
            <w:tcW w:w="5056" w:type="dxa"/>
            <w:tcBorders>
              <w:top w:val="nil"/>
              <w:left w:val="nil"/>
              <w:bottom w:val="single" w:sz="4" w:space="0" w:color="auto"/>
              <w:right w:val="single" w:sz="4" w:space="0" w:color="auto"/>
            </w:tcBorders>
            <w:shd w:val="clear" w:color="000000" w:fill="808080"/>
            <w:vAlign w:val="center"/>
            <w:hideMark/>
          </w:tcPr>
          <w:p w14:paraId="0C5739CF" w14:textId="56589996"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SVEUKUPNO</w:t>
            </w:r>
            <w:r>
              <w:rPr>
                <w:rFonts w:ascii="Arial" w:eastAsia="Times New Roman" w:hAnsi="Arial" w:cs="Arial"/>
                <w:b/>
                <w:bCs/>
                <w:color w:val="FFFFFF"/>
                <w:sz w:val="20"/>
                <w:szCs w:val="20"/>
                <w:lang w:eastAsia="hr-HR"/>
              </w:rPr>
              <w:t xml:space="preserve"> RASHODI</w:t>
            </w:r>
          </w:p>
        </w:tc>
        <w:tc>
          <w:tcPr>
            <w:tcW w:w="1340" w:type="dxa"/>
            <w:tcBorders>
              <w:top w:val="nil"/>
              <w:left w:val="nil"/>
              <w:bottom w:val="single" w:sz="4" w:space="0" w:color="auto"/>
              <w:right w:val="single" w:sz="4" w:space="0" w:color="auto"/>
            </w:tcBorders>
            <w:shd w:val="clear" w:color="000000" w:fill="808080"/>
            <w:noWrap/>
            <w:vAlign w:val="center"/>
            <w:hideMark/>
          </w:tcPr>
          <w:p w14:paraId="09517745"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129.020.068</w:t>
            </w:r>
          </w:p>
        </w:tc>
        <w:tc>
          <w:tcPr>
            <w:tcW w:w="1340" w:type="dxa"/>
            <w:tcBorders>
              <w:top w:val="nil"/>
              <w:left w:val="nil"/>
              <w:bottom w:val="single" w:sz="4" w:space="0" w:color="auto"/>
              <w:right w:val="single" w:sz="4" w:space="0" w:color="auto"/>
            </w:tcBorders>
            <w:shd w:val="clear" w:color="000000" w:fill="808080"/>
            <w:noWrap/>
            <w:vAlign w:val="center"/>
            <w:hideMark/>
          </w:tcPr>
          <w:p w14:paraId="155946F8"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181.558.006</w:t>
            </w:r>
          </w:p>
        </w:tc>
        <w:tc>
          <w:tcPr>
            <w:tcW w:w="1340" w:type="dxa"/>
            <w:tcBorders>
              <w:top w:val="nil"/>
              <w:left w:val="nil"/>
              <w:bottom w:val="single" w:sz="4" w:space="0" w:color="auto"/>
              <w:right w:val="single" w:sz="4" w:space="0" w:color="auto"/>
            </w:tcBorders>
            <w:shd w:val="clear" w:color="000000" w:fill="808080"/>
            <w:noWrap/>
            <w:vAlign w:val="center"/>
            <w:hideMark/>
          </w:tcPr>
          <w:p w14:paraId="1D0454B7"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116.245.000</w:t>
            </w:r>
          </w:p>
        </w:tc>
        <w:tc>
          <w:tcPr>
            <w:tcW w:w="1484" w:type="dxa"/>
            <w:tcBorders>
              <w:top w:val="nil"/>
              <w:left w:val="nil"/>
              <w:bottom w:val="single" w:sz="4" w:space="0" w:color="auto"/>
              <w:right w:val="single" w:sz="4" w:space="0" w:color="auto"/>
            </w:tcBorders>
            <w:shd w:val="clear" w:color="000000" w:fill="808080"/>
            <w:noWrap/>
            <w:vAlign w:val="center"/>
            <w:hideMark/>
          </w:tcPr>
          <w:p w14:paraId="4A32A1EF"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122.775.000</w:t>
            </w:r>
          </w:p>
        </w:tc>
        <w:tc>
          <w:tcPr>
            <w:tcW w:w="1484" w:type="dxa"/>
            <w:tcBorders>
              <w:top w:val="nil"/>
              <w:left w:val="nil"/>
              <w:bottom w:val="single" w:sz="4" w:space="0" w:color="auto"/>
              <w:right w:val="single" w:sz="4" w:space="0" w:color="auto"/>
            </w:tcBorders>
            <w:shd w:val="clear" w:color="000000" w:fill="808080"/>
            <w:noWrap/>
            <w:vAlign w:val="center"/>
            <w:hideMark/>
          </w:tcPr>
          <w:p w14:paraId="137B232C"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129.317.000</w:t>
            </w:r>
          </w:p>
        </w:tc>
        <w:tc>
          <w:tcPr>
            <w:tcW w:w="972" w:type="dxa"/>
            <w:tcBorders>
              <w:top w:val="nil"/>
              <w:left w:val="nil"/>
              <w:bottom w:val="single" w:sz="4" w:space="0" w:color="auto"/>
              <w:right w:val="single" w:sz="4" w:space="0" w:color="auto"/>
            </w:tcBorders>
            <w:shd w:val="clear" w:color="000000" w:fill="808080"/>
            <w:noWrap/>
            <w:vAlign w:val="center"/>
            <w:hideMark/>
          </w:tcPr>
          <w:p w14:paraId="7600FE30"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140,7</w:t>
            </w:r>
          </w:p>
        </w:tc>
        <w:tc>
          <w:tcPr>
            <w:tcW w:w="972" w:type="dxa"/>
            <w:tcBorders>
              <w:top w:val="nil"/>
              <w:left w:val="nil"/>
              <w:bottom w:val="single" w:sz="4" w:space="0" w:color="auto"/>
              <w:right w:val="single" w:sz="4" w:space="0" w:color="auto"/>
            </w:tcBorders>
            <w:shd w:val="clear" w:color="000000" w:fill="808080"/>
            <w:noWrap/>
            <w:vAlign w:val="center"/>
            <w:hideMark/>
          </w:tcPr>
          <w:p w14:paraId="1F2461EA"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64,0</w:t>
            </w:r>
          </w:p>
        </w:tc>
        <w:tc>
          <w:tcPr>
            <w:tcW w:w="972" w:type="dxa"/>
            <w:tcBorders>
              <w:top w:val="nil"/>
              <w:left w:val="nil"/>
              <w:bottom w:val="single" w:sz="4" w:space="0" w:color="auto"/>
              <w:right w:val="single" w:sz="4" w:space="0" w:color="auto"/>
            </w:tcBorders>
            <w:shd w:val="clear" w:color="000000" w:fill="808080"/>
            <w:noWrap/>
            <w:vAlign w:val="center"/>
            <w:hideMark/>
          </w:tcPr>
          <w:p w14:paraId="51CD05D4"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105,6</w:t>
            </w:r>
          </w:p>
        </w:tc>
        <w:tc>
          <w:tcPr>
            <w:tcW w:w="972" w:type="dxa"/>
            <w:tcBorders>
              <w:top w:val="nil"/>
              <w:left w:val="nil"/>
              <w:bottom w:val="single" w:sz="4" w:space="0" w:color="auto"/>
              <w:right w:val="single" w:sz="4" w:space="0" w:color="auto"/>
            </w:tcBorders>
            <w:shd w:val="clear" w:color="000000" w:fill="808080"/>
            <w:noWrap/>
            <w:vAlign w:val="center"/>
            <w:hideMark/>
          </w:tcPr>
          <w:p w14:paraId="41657C38"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105,3</w:t>
            </w:r>
          </w:p>
        </w:tc>
      </w:tr>
      <w:tr w:rsidR="00A80893" w:rsidRPr="00A80893" w14:paraId="0DA68D4E" w14:textId="77777777" w:rsidTr="00A80893">
        <w:trPr>
          <w:trHeight w:val="402"/>
        </w:trPr>
        <w:tc>
          <w:tcPr>
            <w:tcW w:w="425" w:type="dxa"/>
            <w:tcBorders>
              <w:top w:val="nil"/>
              <w:left w:val="single" w:sz="4" w:space="0" w:color="auto"/>
              <w:bottom w:val="single" w:sz="4" w:space="0" w:color="auto"/>
              <w:right w:val="single" w:sz="4" w:space="0" w:color="auto"/>
            </w:tcBorders>
            <w:shd w:val="clear" w:color="000000" w:fill="16365C"/>
            <w:noWrap/>
            <w:vAlign w:val="center"/>
            <w:hideMark/>
          </w:tcPr>
          <w:p w14:paraId="60D54EC8"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3</w:t>
            </w:r>
          </w:p>
        </w:tc>
        <w:tc>
          <w:tcPr>
            <w:tcW w:w="5056" w:type="dxa"/>
            <w:tcBorders>
              <w:top w:val="nil"/>
              <w:left w:val="nil"/>
              <w:bottom w:val="single" w:sz="4" w:space="0" w:color="auto"/>
              <w:right w:val="single" w:sz="4" w:space="0" w:color="auto"/>
            </w:tcBorders>
            <w:shd w:val="clear" w:color="000000" w:fill="16365C"/>
            <w:vAlign w:val="center"/>
            <w:hideMark/>
          </w:tcPr>
          <w:p w14:paraId="723C347B"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Rashodi poslovanja</w:t>
            </w:r>
          </w:p>
        </w:tc>
        <w:tc>
          <w:tcPr>
            <w:tcW w:w="1340" w:type="dxa"/>
            <w:tcBorders>
              <w:top w:val="nil"/>
              <w:left w:val="nil"/>
              <w:bottom w:val="single" w:sz="4" w:space="0" w:color="auto"/>
              <w:right w:val="single" w:sz="4" w:space="0" w:color="auto"/>
            </w:tcBorders>
            <w:shd w:val="clear" w:color="000000" w:fill="16365C"/>
            <w:noWrap/>
            <w:vAlign w:val="center"/>
            <w:hideMark/>
          </w:tcPr>
          <w:p w14:paraId="0AB64D1F"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103.236.457</w:t>
            </w:r>
          </w:p>
        </w:tc>
        <w:tc>
          <w:tcPr>
            <w:tcW w:w="1340" w:type="dxa"/>
            <w:tcBorders>
              <w:top w:val="nil"/>
              <w:left w:val="nil"/>
              <w:bottom w:val="single" w:sz="4" w:space="0" w:color="auto"/>
              <w:right w:val="single" w:sz="4" w:space="0" w:color="auto"/>
            </w:tcBorders>
            <w:shd w:val="clear" w:color="000000" w:fill="16365C"/>
            <w:noWrap/>
            <w:vAlign w:val="center"/>
            <w:hideMark/>
          </w:tcPr>
          <w:p w14:paraId="0EB94A3F"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108.799.630</w:t>
            </w:r>
          </w:p>
        </w:tc>
        <w:tc>
          <w:tcPr>
            <w:tcW w:w="1340" w:type="dxa"/>
            <w:tcBorders>
              <w:top w:val="nil"/>
              <w:left w:val="nil"/>
              <w:bottom w:val="single" w:sz="4" w:space="0" w:color="auto"/>
              <w:right w:val="single" w:sz="4" w:space="0" w:color="auto"/>
            </w:tcBorders>
            <w:shd w:val="clear" w:color="000000" w:fill="16365C"/>
            <w:noWrap/>
            <w:vAlign w:val="center"/>
            <w:hideMark/>
          </w:tcPr>
          <w:p w14:paraId="75621E43"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111.935.000</w:t>
            </w:r>
          </w:p>
        </w:tc>
        <w:tc>
          <w:tcPr>
            <w:tcW w:w="1484" w:type="dxa"/>
            <w:tcBorders>
              <w:top w:val="nil"/>
              <w:left w:val="nil"/>
              <w:bottom w:val="single" w:sz="4" w:space="0" w:color="auto"/>
              <w:right w:val="single" w:sz="4" w:space="0" w:color="auto"/>
            </w:tcBorders>
            <w:shd w:val="clear" w:color="000000" w:fill="16365C"/>
            <w:noWrap/>
            <w:vAlign w:val="center"/>
            <w:hideMark/>
          </w:tcPr>
          <w:p w14:paraId="502FE634"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112.430.000</w:t>
            </w:r>
          </w:p>
        </w:tc>
        <w:tc>
          <w:tcPr>
            <w:tcW w:w="1484" w:type="dxa"/>
            <w:tcBorders>
              <w:top w:val="nil"/>
              <w:left w:val="nil"/>
              <w:bottom w:val="single" w:sz="4" w:space="0" w:color="auto"/>
              <w:right w:val="single" w:sz="4" w:space="0" w:color="auto"/>
            </w:tcBorders>
            <w:shd w:val="clear" w:color="000000" w:fill="16365C"/>
            <w:noWrap/>
            <w:vAlign w:val="center"/>
            <w:hideMark/>
          </w:tcPr>
          <w:p w14:paraId="589F2817"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112.940.000</w:t>
            </w:r>
          </w:p>
        </w:tc>
        <w:tc>
          <w:tcPr>
            <w:tcW w:w="972" w:type="dxa"/>
            <w:tcBorders>
              <w:top w:val="nil"/>
              <w:left w:val="nil"/>
              <w:bottom w:val="single" w:sz="4" w:space="0" w:color="auto"/>
              <w:right w:val="single" w:sz="4" w:space="0" w:color="auto"/>
            </w:tcBorders>
            <w:shd w:val="clear" w:color="000000" w:fill="16365C"/>
            <w:noWrap/>
            <w:vAlign w:val="center"/>
            <w:hideMark/>
          </w:tcPr>
          <w:p w14:paraId="6CD1D3F8"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105,4</w:t>
            </w:r>
          </w:p>
        </w:tc>
        <w:tc>
          <w:tcPr>
            <w:tcW w:w="972" w:type="dxa"/>
            <w:tcBorders>
              <w:top w:val="nil"/>
              <w:left w:val="nil"/>
              <w:bottom w:val="single" w:sz="4" w:space="0" w:color="auto"/>
              <w:right w:val="single" w:sz="4" w:space="0" w:color="auto"/>
            </w:tcBorders>
            <w:shd w:val="clear" w:color="000000" w:fill="16365C"/>
            <w:noWrap/>
            <w:vAlign w:val="center"/>
            <w:hideMark/>
          </w:tcPr>
          <w:p w14:paraId="48BDB439"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102,9</w:t>
            </w:r>
          </w:p>
        </w:tc>
        <w:tc>
          <w:tcPr>
            <w:tcW w:w="972" w:type="dxa"/>
            <w:tcBorders>
              <w:top w:val="nil"/>
              <w:left w:val="nil"/>
              <w:bottom w:val="single" w:sz="4" w:space="0" w:color="auto"/>
              <w:right w:val="single" w:sz="4" w:space="0" w:color="auto"/>
            </w:tcBorders>
            <w:shd w:val="clear" w:color="000000" w:fill="16365C"/>
            <w:noWrap/>
            <w:vAlign w:val="center"/>
            <w:hideMark/>
          </w:tcPr>
          <w:p w14:paraId="30B7D489"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100,4</w:t>
            </w:r>
          </w:p>
        </w:tc>
        <w:tc>
          <w:tcPr>
            <w:tcW w:w="972" w:type="dxa"/>
            <w:tcBorders>
              <w:top w:val="nil"/>
              <w:left w:val="nil"/>
              <w:bottom w:val="single" w:sz="4" w:space="0" w:color="auto"/>
              <w:right w:val="single" w:sz="4" w:space="0" w:color="auto"/>
            </w:tcBorders>
            <w:shd w:val="clear" w:color="000000" w:fill="16365C"/>
            <w:noWrap/>
            <w:vAlign w:val="center"/>
            <w:hideMark/>
          </w:tcPr>
          <w:p w14:paraId="17615FD8"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100,5</w:t>
            </w:r>
          </w:p>
        </w:tc>
      </w:tr>
      <w:tr w:rsidR="00A80893" w:rsidRPr="00A80893" w14:paraId="058AB885"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987A6C7"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31</w:t>
            </w:r>
          </w:p>
        </w:tc>
        <w:tc>
          <w:tcPr>
            <w:tcW w:w="5056" w:type="dxa"/>
            <w:tcBorders>
              <w:top w:val="nil"/>
              <w:left w:val="nil"/>
              <w:bottom w:val="single" w:sz="4" w:space="0" w:color="auto"/>
              <w:right w:val="single" w:sz="4" w:space="0" w:color="auto"/>
            </w:tcBorders>
            <w:shd w:val="clear" w:color="auto" w:fill="auto"/>
            <w:vAlign w:val="center"/>
            <w:hideMark/>
          </w:tcPr>
          <w:p w14:paraId="7415F808"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Rashodi za zaposlene</w:t>
            </w:r>
          </w:p>
        </w:tc>
        <w:tc>
          <w:tcPr>
            <w:tcW w:w="1340" w:type="dxa"/>
            <w:tcBorders>
              <w:top w:val="nil"/>
              <w:left w:val="nil"/>
              <w:bottom w:val="single" w:sz="4" w:space="0" w:color="auto"/>
              <w:right w:val="single" w:sz="4" w:space="0" w:color="auto"/>
            </w:tcBorders>
            <w:shd w:val="clear" w:color="auto" w:fill="auto"/>
            <w:noWrap/>
            <w:vAlign w:val="center"/>
            <w:hideMark/>
          </w:tcPr>
          <w:p w14:paraId="09D93FA6"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35.006.048</w:t>
            </w:r>
          </w:p>
        </w:tc>
        <w:tc>
          <w:tcPr>
            <w:tcW w:w="1340" w:type="dxa"/>
            <w:tcBorders>
              <w:top w:val="nil"/>
              <w:left w:val="nil"/>
              <w:bottom w:val="single" w:sz="4" w:space="0" w:color="auto"/>
              <w:right w:val="single" w:sz="4" w:space="0" w:color="auto"/>
            </w:tcBorders>
            <w:shd w:val="clear" w:color="auto" w:fill="auto"/>
            <w:noWrap/>
            <w:vAlign w:val="center"/>
            <w:hideMark/>
          </w:tcPr>
          <w:p w14:paraId="6E6B76C7"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37.842.854</w:t>
            </w:r>
          </w:p>
        </w:tc>
        <w:tc>
          <w:tcPr>
            <w:tcW w:w="1340" w:type="dxa"/>
            <w:tcBorders>
              <w:top w:val="nil"/>
              <w:left w:val="nil"/>
              <w:bottom w:val="single" w:sz="4" w:space="0" w:color="auto"/>
              <w:right w:val="single" w:sz="4" w:space="0" w:color="auto"/>
            </w:tcBorders>
            <w:shd w:val="clear" w:color="auto" w:fill="auto"/>
            <w:noWrap/>
            <w:vAlign w:val="center"/>
            <w:hideMark/>
          </w:tcPr>
          <w:p w14:paraId="2BB8A85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38.092.000</w:t>
            </w:r>
          </w:p>
        </w:tc>
        <w:tc>
          <w:tcPr>
            <w:tcW w:w="1484" w:type="dxa"/>
            <w:tcBorders>
              <w:top w:val="nil"/>
              <w:left w:val="nil"/>
              <w:bottom w:val="single" w:sz="4" w:space="0" w:color="auto"/>
              <w:right w:val="single" w:sz="4" w:space="0" w:color="auto"/>
            </w:tcBorders>
            <w:shd w:val="clear" w:color="auto" w:fill="auto"/>
            <w:noWrap/>
            <w:vAlign w:val="center"/>
            <w:hideMark/>
          </w:tcPr>
          <w:p w14:paraId="661E780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38.300.000</w:t>
            </w:r>
          </w:p>
        </w:tc>
        <w:tc>
          <w:tcPr>
            <w:tcW w:w="1484" w:type="dxa"/>
            <w:tcBorders>
              <w:top w:val="nil"/>
              <w:left w:val="nil"/>
              <w:bottom w:val="single" w:sz="4" w:space="0" w:color="auto"/>
              <w:right w:val="single" w:sz="4" w:space="0" w:color="auto"/>
            </w:tcBorders>
            <w:shd w:val="clear" w:color="auto" w:fill="auto"/>
            <w:noWrap/>
            <w:vAlign w:val="center"/>
            <w:hideMark/>
          </w:tcPr>
          <w:p w14:paraId="39F08D4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38.500.000</w:t>
            </w:r>
          </w:p>
        </w:tc>
        <w:tc>
          <w:tcPr>
            <w:tcW w:w="972" w:type="dxa"/>
            <w:tcBorders>
              <w:top w:val="nil"/>
              <w:left w:val="nil"/>
              <w:bottom w:val="single" w:sz="4" w:space="0" w:color="auto"/>
              <w:right w:val="single" w:sz="4" w:space="0" w:color="auto"/>
            </w:tcBorders>
            <w:shd w:val="clear" w:color="auto" w:fill="auto"/>
            <w:noWrap/>
            <w:vAlign w:val="center"/>
            <w:hideMark/>
          </w:tcPr>
          <w:p w14:paraId="5C6793C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108,1</w:t>
            </w:r>
          </w:p>
        </w:tc>
        <w:tc>
          <w:tcPr>
            <w:tcW w:w="972" w:type="dxa"/>
            <w:tcBorders>
              <w:top w:val="nil"/>
              <w:left w:val="nil"/>
              <w:bottom w:val="single" w:sz="4" w:space="0" w:color="auto"/>
              <w:right w:val="single" w:sz="4" w:space="0" w:color="auto"/>
            </w:tcBorders>
            <w:shd w:val="clear" w:color="auto" w:fill="auto"/>
            <w:noWrap/>
            <w:vAlign w:val="center"/>
            <w:hideMark/>
          </w:tcPr>
          <w:p w14:paraId="0C9C6C9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100,7</w:t>
            </w:r>
          </w:p>
        </w:tc>
        <w:tc>
          <w:tcPr>
            <w:tcW w:w="972" w:type="dxa"/>
            <w:tcBorders>
              <w:top w:val="nil"/>
              <w:left w:val="nil"/>
              <w:bottom w:val="single" w:sz="4" w:space="0" w:color="auto"/>
              <w:right w:val="single" w:sz="4" w:space="0" w:color="auto"/>
            </w:tcBorders>
            <w:shd w:val="clear" w:color="auto" w:fill="auto"/>
            <w:noWrap/>
            <w:vAlign w:val="center"/>
            <w:hideMark/>
          </w:tcPr>
          <w:p w14:paraId="67FDD083"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100,5</w:t>
            </w:r>
          </w:p>
        </w:tc>
        <w:tc>
          <w:tcPr>
            <w:tcW w:w="972" w:type="dxa"/>
            <w:tcBorders>
              <w:top w:val="nil"/>
              <w:left w:val="nil"/>
              <w:bottom w:val="single" w:sz="4" w:space="0" w:color="auto"/>
              <w:right w:val="single" w:sz="4" w:space="0" w:color="auto"/>
            </w:tcBorders>
            <w:shd w:val="clear" w:color="auto" w:fill="auto"/>
            <w:noWrap/>
            <w:vAlign w:val="center"/>
            <w:hideMark/>
          </w:tcPr>
          <w:p w14:paraId="0F3529A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100,5</w:t>
            </w:r>
          </w:p>
        </w:tc>
      </w:tr>
      <w:tr w:rsidR="00A80893" w:rsidRPr="00A80893" w14:paraId="2C038141"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5D56E2E"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32</w:t>
            </w:r>
          </w:p>
        </w:tc>
        <w:tc>
          <w:tcPr>
            <w:tcW w:w="5056" w:type="dxa"/>
            <w:tcBorders>
              <w:top w:val="nil"/>
              <w:left w:val="nil"/>
              <w:bottom w:val="single" w:sz="4" w:space="0" w:color="auto"/>
              <w:right w:val="single" w:sz="4" w:space="0" w:color="auto"/>
            </w:tcBorders>
            <w:shd w:val="clear" w:color="auto" w:fill="auto"/>
            <w:vAlign w:val="center"/>
            <w:hideMark/>
          </w:tcPr>
          <w:p w14:paraId="57F0A676"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Materijalni rashodi</w:t>
            </w:r>
          </w:p>
        </w:tc>
        <w:tc>
          <w:tcPr>
            <w:tcW w:w="1340" w:type="dxa"/>
            <w:tcBorders>
              <w:top w:val="nil"/>
              <w:left w:val="nil"/>
              <w:bottom w:val="single" w:sz="4" w:space="0" w:color="auto"/>
              <w:right w:val="single" w:sz="4" w:space="0" w:color="auto"/>
            </w:tcBorders>
            <w:shd w:val="clear" w:color="auto" w:fill="auto"/>
            <w:noWrap/>
            <w:vAlign w:val="center"/>
            <w:hideMark/>
          </w:tcPr>
          <w:p w14:paraId="462EEF3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38.603.159</w:t>
            </w:r>
          </w:p>
        </w:tc>
        <w:tc>
          <w:tcPr>
            <w:tcW w:w="1340" w:type="dxa"/>
            <w:tcBorders>
              <w:top w:val="nil"/>
              <w:left w:val="nil"/>
              <w:bottom w:val="single" w:sz="4" w:space="0" w:color="auto"/>
              <w:right w:val="single" w:sz="4" w:space="0" w:color="auto"/>
            </w:tcBorders>
            <w:shd w:val="clear" w:color="auto" w:fill="auto"/>
            <w:noWrap/>
            <w:vAlign w:val="center"/>
            <w:hideMark/>
          </w:tcPr>
          <w:p w14:paraId="119BA52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38.830.506</w:t>
            </w:r>
          </w:p>
        </w:tc>
        <w:tc>
          <w:tcPr>
            <w:tcW w:w="1340" w:type="dxa"/>
            <w:tcBorders>
              <w:top w:val="nil"/>
              <w:left w:val="nil"/>
              <w:bottom w:val="single" w:sz="4" w:space="0" w:color="auto"/>
              <w:right w:val="single" w:sz="4" w:space="0" w:color="auto"/>
            </w:tcBorders>
            <w:shd w:val="clear" w:color="auto" w:fill="auto"/>
            <w:noWrap/>
            <w:vAlign w:val="center"/>
            <w:hideMark/>
          </w:tcPr>
          <w:p w14:paraId="1B1B043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39.200.000</w:t>
            </w:r>
          </w:p>
        </w:tc>
        <w:tc>
          <w:tcPr>
            <w:tcW w:w="1484" w:type="dxa"/>
            <w:tcBorders>
              <w:top w:val="nil"/>
              <w:left w:val="nil"/>
              <w:bottom w:val="single" w:sz="4" w:space="0" w:color="auto"/>
              <w:right w:val="single" w:sz="4" w:space="0" w:color="auto"/>
            </w:tcBorders>
            <w:shd w:val="clear" w:color="auto" w:fill="auto"/>
            <w:noWrap/>
            <w:vAlign w:val="center"/>
            <w:hideMark/>
          </w:tcPr>
          <w:p w14:paraId="767E477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39.500.000</w:t>
            </w:r>
          </w:p>
        </w:tc>
        <w:tc>
          <w:tcPr>
            <w:tcW w:w="1484" w:type="dxa"/>
            <w:tcBorders>
              <w:top w:val="nil"/>
              <w:left w:val="nil"/>
              <w:bottom w:val="single" w:sz="4" w:space="0" w:color="auto"/>
              <w:right w:val="single" w:sz="4" w:space="0" w:color="auto"/>
            </w:tcBorders>
            <w:shd w:val="clear" w:color="auto" w:fill="auto"/>
            <w:noWrap/>
            <w:vAlign w:val="center"/>
            <w:hideMark/>
          </w:tcPr>
          <w:p w14:paraId="6587852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39.820.000</w:t>
            </w:r>
          </w:p>
        </w:tc>
        <w:tc>
          <w:tcPr>
            <w:tcW w:w="972" w:type="dxa"/>
            <w:tcBorders>
              <w:top w:val="nil"/>
              <w:left w:val="nil"/>
              <w:bottom w:val="single" w:sz="4" w:space="0" w:color="auto"/>
              <w:right w:val="single" w:sz="4" w:space="0" w:color="auto"/>
            </w:tcBorders>
            <w:shd w:val="clear" w:color="auto" w:fill="auto"/>
            <w:noWrap/>
            <w:vAlign w:val="center"/>
            <w:hideMark/>
          </w:tcPr>
          <w:p w14:paraId="1B0B1D2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100,6</w:t>
            </w:r>
          </w:p>
        </w:tc>
        <w:tc>
          <w:tcPr>
            <w:tcW w:w="972" w:type="dxa"/>
            <w:tcBorders>
              <w:top w:val="nil"/>
              <w:left w:val="nil"/>
              <w:bottom w:val="single" w:sz="4" w:space="0" w:color="auto"/>
              <w:right w:val="single" w:sz="4" w:space="0" w:color="auto"/>
            </w:tcBorders>
            <w:shd w:val="clear" w:color="auto" w:fill="auto"/>
            <w:noWrap/>
            <w:vAlign w:val="center"/>
            <w:hideMark/>
          </w:tcPr>
          <w:p w14:paraId="1469422C"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101,0</w:t>
            </w:r>
          </w:p>
        </w:tc>
        <w:tc>
          <w:tcPr>
            <w:tcW w:w="972" w:type="dxa"/>
            <w:tcBorders>
              <w:top w:val="nil"/>
              <w:left w:val="nil"/>
              <w:bottom w:val="single" w:sz="4" w:space="0" w:color="auto"/>
              <w:right w:val="single" w:sz="4" w:space="0" w:color="auto"/>
            </w:tcBorders>
            <w:shd w:val="clear" w:color="auto" w:fill="auto"/>
            <w:noWrap/>
            <w:vAlign w:val="center"/>
            <w:hideMark/>
          </w:tcPr>
          <w:p w14:paraId="251C5AE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100,8</w:t>
            </w:r>
          </w:p>
        </w:tc>
        <w:tc>
          <w:tcPr>
            <w:tcW w:w="972" w:type="dxa"/>
            <w:tcBorders>
              <w:top w:val="nil"/>
              <w:left w:val="nil"/>
              <w:bottom w:val="single" w:sz="4" w:space="0" w:color="auto"/>
              <w:right w:val="single" w:sz="4" w:space="0" w:color="auto"/>
            </w:tcBorders>
            <w:shd w:val="clear" w:color="auto" w:fill="auto"/>
            <w:noWrap/>
            <w:vAlign w:val="center"/>
            <w:hideMark/>
          </w:tcPr>
          <w:p w14:paraId="4BD7AC8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100,8</w:t>
            </w:r>
          </w:p>
        </w:tc>
      </w:tr>
      <w:tr w:rsidR="00A80893" w:rsidRPr="00A80893" w14:paraId="02454752"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8260E6"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34</w:t>
            </w:r>
          </w:p>
        </w:tc>
        <w:tc>
          <w:tcPr>
            <w:tcW w:w="5056" w:type="dxa"/>
            <w:tcBorders>
              <w:top w:val="nil"/>
              <w:left w:val="nil"/>
              <w:bottom w:val="single" w:sz="4" w:space="0" w:color="auto"/>
              <w:right w:val="single" w:sz="4" w:space="0" w:color="auto"/>
            </w:tcBorders>
            <w:shd w:val="clear" w:color="auto" w:fill="auto"/>
            <w:vAlign w:val="center"/>
            <w:hideMark/>
          </w:tcPr>
          <w:p w14:paraId="2DCC1991"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Financijski rashodi</w:t>
            </w:r>
          </w:p>
        </w:tc>
        <w:tc>
          <w:tcPr>
            <w:tcW w:w="1340" w:type="dxa"/>
            <w:tcBorders>
              <w:top w:val="nil"/>
              <w:left w:val="nil"/>
              <w:bottom w:val="single" w:sz="4" w:space="0" w:color="auto"/>
              <w:right w:val="single" w:sz="4" w:space="0" w:color="auto"/>
            </w:tcBorders>
            <w:shd w:val="clear" w:color="auto" w:fill="auto"/>
            <w:noWrap/>
            <w:vAlign w:val="center"/>
            <w:hideMark/>
          </w:tcPr>
          <w:p w14:paraId="09FDAA7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291.097</w:t>
            </w:r>
          </w:p>
        </w:tc>
        <w:tc>
          <w:tcPr>
            <w:tcW w:w="1340" w:type="dxa"/>
            <w:tcBorders>
              <w:top w:val="nil"/>
              <w:left w:val="nil"/>
              <w:bottom w:val="single" w:sz="4" w:space="0" w:color="auto"/>
              <w:right w:val="single" w:sz="4" w:space="0" w:color="auto"/>
            </w:tcBorders>
            <w:shd w:val="clear" w:color="auto" w:fill="auto"/>
            <w:noWrap/>
            <w:vAlign w:val="center"/>
            <w:hideMark/>
          </w:tcPr>
          <w:p w14:paraId="63825CF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271.380</w:t>
            </w:r>
          </w:p>
        </w:tc>
        <w:tc>
          <w:tcPr>
            <w:tcW w:w="1340" w:type="dxa"/>
            <w:tcBorders>
              <w:top w:val="nil"/>
              <w:left w:val="nil"/>
              <w:bottom w:val="single" w:sz="4" w:space="0" w:color="auto"/>
              <w:right w:val="single" w:sz="4" w:space="0" w:color="auto"/>
            </w:tcBorders>
            <w:shd w:val="clear" w:color="auto" w:fill="auto"/>
            <w:noWrap/>
            <w:vAlign w:val="center"/>
            <w:hideMark/>
          </w:tcPr>
          <w:p w14:paraId="1B347A1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93.000</w:t>
            </w:r>
          </w:p>
        </w:tc>
        <w:tc>
          <w:tcPr>
            <w:tcW w:w="1484" w:type="dxa"/>
            <w:tcBorders>
              <w:top w:val="nil"/>
              <w:left w:val="nil"/>
              <w:bottom w:val="single" w:sz="4" w:space="0" w:color="auto"/>
              <w:right w:val="single" w:sz="4" w:space="0" w:color="auto"/>
            </w:tcBorders>
            <w:shd w:val="clear" w:color="auto" w:fill="auto"/>
            <w:noWrap/>
            <w:vAlign w:val="center"/>
            <w:hideMark/>
          </w:tcPr>
          <w:p w14:paraId="473CBDD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80.000</w:t>
            </w:r>
          </w:p>
        </w:tc>
        <w:tc>
          <w:tcPr>
            <w:tcW w:w="1484" w:type="dxa"/>
            <w:tcBorders>
              <w:top w:val="nil"/>
              <w:left w:val="nil"/>
              <w:bottom w:val="single" w:sz="4" w:space="0" w:color="auto"/>
              <w:right w:val="single" w:sz="4" w:space="0" w:color="auto"/>
            </w:tcBorders>
            <w:shd w:val="clear" w:color="auto" w:fill="auto"/>
            <w:noWrap/>
            <w:vAlign w:val="center"/>
            <w:hideMark/>
          </w:tcPr>
          <w:p w14:paraId="004ABF4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70.000</w:t>
            </w:r>
          </w:p>
        </w:tc>
        <w:tc>
          <w:tcPr>
            <w:tcW w:w="972" w:type="dxa"/>
            <w:tcBorders>
              <w:top w:val="nil"/>
              <w:left w:val="nil"/>
              <w:bottom w:val="single" w:sz="4" w:space="0" w:color="auto"/>
              <w:right w:val="single" w:sz="4" w:space="0" w:color="auto"/>
            </w:tcBorders>
            <w:shd w:val="clear" w:color="auto" w:fill="auto"/>
            <w:noWrap/>
            <w:vAlign w:val="center"/>
            <w:hideMark/>
          </w:tcPr>
          <w:p w14:paraId="4E9839F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93,2</w:t>
            </w:r>
          </w:p>
        </w:tc>
        <w:tc>
          <w:tcPr>
            <w:tcW w:w="972" w:type="dxa"/>
            <w:tcBorders>
              <w:top w:val="nil"/>
              <w:left w:val="nil"/>
              <w:bottom w:val="single" w:sz="4" w:space="0" w:color="auto"/>
              <w:right w:val="single" w:sz="4" w:space="0" w:color="auto"/>
            </w:tcBorders>
            <w:shd w:val="clear" w:color="auto" w:fill="auto"/>
            <w:noWrap/>
            <w:vAlign w:val="center"/>
            <w:hideMark/>
          </w:tcPr>
          <w:p w14:paraId="40F5982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34,3</w:t>
            </w:r>
          </w:p>
        </w:tc>
        <w:tc>
          <w:tcPr>
            <w:tcW w:w="972" w:type="dxa"/>
            <w:tcBorders>
              <w:top w:val="nil"/>
              <w:left w:val="nil"/>
              <w:bottom w:val="single" w:sz="4" w:space="0" w:color="auto"/>
              <w:right w:val="single" w:sz="4" w:space="0" w:color="auto"/>
            </w:tcBorders>
            <w:shd w:val="clear" w:color="auto" w:fill="auto"/>
            <w:noWrap/>
            <w:vAlign w:val="center"/>
            <w:hideMark/>
          </w:tcPr>
          <w:p w14:paraId="28DAA79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86,0</w:t>
            </w:r>
          </w:p>
        </w:tc>
        <w:tc>
          <w:tcPr>
            <w:tcW w:w="972" w:type="dxa"/>
            <w:tcBorders>
              <w:top w:val="nil"/>
              <w:left w:val="nil"/>
              <w:bottom w:val="single" w:sz="4" w:space="0" w:color="auto"/>
              <w:right w:val="single" w:sz="4" w:space="0" w:color="auto"/>
            </w:tcBorders>
            <w:shd w:val="clear" w:color="auto" w:fill="auto"/>
            <w:noWrap/>
            <w:vAlign w:val="center"/>
            <w:hideMark/>
          </w:tcPr>
          <w:p w14:paraId="675D52F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87,5</w:t>
            </w:r>
          </w:p>
        </w:tc>
      </w:tr>
      <w:tr w:rsidR="00A80893" w:rsidRPr="00A80893" w14:paraId="08BD992B"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CDC9FD"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35</w:t>
            </w:r>
          </w:p>
        </w:tc>
        <w:tc>
          <w:tcPr>
            <w:tcW w:w="5056" w:type="dxa"/>
            <w:tcBorders>
              <w:top w:val="nil"/>
              <w:left w:val="nil"/>
              <w:bottom w:val="single" w:sz="4" w:space="0" w:color="auto"/>
              <w:right w:val="single" w:sz="4" w:space="0" w:color="auto"/>
            </w:tcBorders>
            <w:shd w:val="clear" w:color="auto" w:fill="auto"/>
            <w:vAlign w:val="center"/>
            <w:hideMark/>
          </w:tcPr>
          <w:p w14:paraId="0FCAC768"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Subvencije</w:t>
            </w:r>
          </w:p>
        </w:tc>
        <w:tc>
          <w:tcPr>
            <w:tcW w:w="1340" w:type="dxa"/>
            <w:tcBorders>
              <w:top w:val="nil"/>
              <w:left w:val="nil"/>
              <w:bottom w:val="single" w:sz="4" w:space="0" w:color="auto"/>
              <w:right w:val="single" w:sz="4" w:space="0" w:color="auto"/>
            </w:tcBorders>
            <w:shd w:val="clear" w:color="auto" w:fill="auto"/>
            <w:noWrap/>
            <w:vAlign w:val="center"/>
            <w:hideMark/>
          </w:tcPr>
          <w:p w14:paraId="715098C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6.723.354</w:t>
            </w:r>
          </w:p>
        </w:tc>
        <w:tc>
          <w:tcPr>
            <w:tcW w:w="1340" w:type="dxa"/>
            <w:tcBorders>
              <w:top w:val="nil"/>
              <w:left w:val="nil"/>
              <w:bottom w:val="single" w:sz="4" w:space="0" w:color="auto"/>
              <w:right w:val="single" w:sz="4" w:space="0" w:color="auto"/>
            </w:tcBorders>
            <w:shd w:val="clear" w:color="auto" w:fill="auto"/>
            <w:noWrap/>
            <w:vAlign w:val="center"/>
            <w:hideMark/>
          </w:tcPr>
          <w:p w14:paraId="3C00F1E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7.189.595</w:t>
            </w:r>
          </w:p>
        </w:tc>
        <w:tc>
          <w:tcPr>
            <w:tcW w:w="1340" w:type="dxa"/>
            <w:tcBorders>
              <w:top w:val="nil"/>
              <w:left w:val="nil"/>
              <w:bottom w:val="single" w:sz="4" w:space="0" w:color="auto"/>
              <w:right w:val="single" w:sz="4" w:space="0" w:color="auto"/>
            </w:tcBorders>
            <w:shd w:val="clear" w:color="auto" w:fill="auto"/>
            <w:noWrap/>
            <w:vAlign w:val="center"/>
            <w:hideMark/>
          </w:tcPr>
          <w:p w14:paraId="0B4C804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9.300.000</w:t>
            </w:r>
          </w:p>
        </w:tc>
        <w:tc>
          <w:tcPr>
            <w:tcW w:w="1484" w:type="dxa"/>
            <w:tcBorders>
              <w:top w:val="nil"/>
              <w:left w:val="nil"/>
              <w:bottom w:val="single" w:sz="4" w:space="0" w:color="auto"/>
              <w:right w:val="single" w:sz="4" w:space="0" w:color="auto"/>
            </w:tcBorders>
            <w:shd w:val="clear" w:color="auto" w:fill="auto"/>
            <w:noWrap/>
            <w:vAlign w:val="center"/>
            <w:hideMark/>
          </w:tcPr>
          <w:p w14:paraId="10E23CC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9.300.000</w:t>
            </w:r>
          </w:p>
        </w:tc>
        <w:tc>
          <w:tcPr>
            <w:tcW w:w="1484" w:type="dxa"/>
            <w:tcBorders>
              <w:top w:val="nil"/>
              <w:left w:val="nil"/>
              <w:bottom w:val="single" w:sz="4" w:space="0" w:color="auto"/>
              <w:right w:val="single" w:sz="4" w:space="0" w:color="auto"/>
            </w:tcBorders>
            <w:shd w:val="clear" w:color="auto" w:fill="auto"/>
            <w:noWrap/>
            <w:vAlign w:val="center"/>
            <w:hideMark/>
          </w:tcPr>
          <w:p w14:paraId="5243348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9.300.000</w:t>
            </w:r>
          </w:p>
        </w:tc>
        <w:tc>
          <w:tcPr>
            <w:tcW w:w="972" w:type="dxa"/>
            <w:tcBorders>
              <w:top w:val="nil"/>
              <w:left w:val="nil"/>
              <w:bottom w:val="single" w:sz="4" w:space="0" w:color="auto"/>
              <w:right w:val="single" w:sz="4" w:space="0" w:color="auto"/>
            </w:tcBorders>
            <w:shd w:val="clear" w:color="auto" w:fill="auto"/>
            <w:noWrap/>
            <w:vAlign w:val="center"/>
            <w:hideMark/>
          </w:tcPr>
          <w:p w14:paraId="7741FCE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106,9</w:t>
            </w:r>
          </w:p>
        </w:tc>
        <w:tc>
          <w:tcPr>
            <w:tcW w:w="972" w:type="dxa"/>
            <w:tcBorders>
              <w:top w:val="nil"/>
              <w:left w:val="nil"/>
              <w:bottom w:val="single" w:sz="4" w:space="0" w:color="auto"/>
              <w:right w:val="single" w:sz="4" w:space="0" w:color="auto"/>
            </w:tcBorders>
            <w:shd w:val="clear" w:color="auto" w:fill="auto"/>
            <w:noWrap/>
            <w:vAlign w:val="center"/>
            <w:hideMark/>
          </w:tcPr>
          <w:p w14:paraId="398FDAB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129,4</w:t>
            </w:r>
          </w:p>
        </w:tc>
        <w:tc>
          <w:tcPr>
            <w:tcW w:w="972" w:type="dxa"/>
            <w:tcBorders>
              <w:top w:val="nil"/>
              <w:left w:val="nil"/>
              <w:bottom w:val="single" w:sz="4" w:space="0" w:color="auto"/>
              <w:right w:val="single" w:sz="4" w:space="0" w:color="auto"/>
            </w:tcBorders>
            <w:shd w:val="clear" w:color="auto" w:fill="auto"/>
            <w:noWrap/>
            <w:vAlign w:val="center"/>
            <w:hideMark/>
          </w:tcPr>
          <w:p w14:paraId="5EC5C21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63B3EDF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r w:rsidR="00A80893" w:rsidRPr="00A80893" w14:paraId="65107CDF"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A9B812"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36</w:t>
            </w:r>
          </w:p>
        </w:tc>
        <w:tc>
          <w:tcPr>
            <w:tcW w:w="5056" w:type="dxa"/>
            <w:tcBorders>
              <w:top w:val="nil"/>
              <w:left w:val="nil"/>
              <w:bottom w:val="single" w:sz="4" w:space="0" w:color="auto"/>
              <w:right w:val="single" w:sz="4" w:space="0" w:color="auto"/>
            </w:tcBorders>
            <w:shd w:val="clear" w:color="auto" w:fill="auto"/>
            <w:vAlign w:val="center"/>
            <w:hideMark/>
          </w:tcPr>
          <w:p w14:paraId="4607863F"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Pomoći dane u inozemstvo i unutar općeg proračuna</w:t>
            </w:r>
          </w:p>
        </w:tc>
        <w:tc>
          <w:tcPr>
            <w:tcW w:w="1340" w:type="dxa"/>
            <w:tcBorders>
              <w:top w:val="nil"/>
              <w:left w:val="nil"/>
              <w:bottom w:val="single" w:sz="4" w:space="0" w:color="auto"/>
              <w:right w:val="single" w:sz="4" w:space="0" w:color="auto"/>
            </w:tcBorders>
            <w:shd w:val="clear" w:color="auto" w:fill="auto"/>
            <w:noWrap/>
            <w:vAlign w:val="center"/>
            <w:hideMark/>
          </w:tcPr>
          <w:p w14:paraId="29B5F48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921.764</w:t>
            </w:r>
          </w:p>
        </w:tc>
        <w:tc>
          <w:tcPr>
            <w:tcW w:w="1340" w:type="dxa"/>
            <w:tcBorders>
              <w:top w:val="nil"/>
              <w:left w:val="nil"/>
              <w:bottom w:val="single" w:sz="4" w:space="0" w:color="auto"/>
              <w:right w:val="single" w:sz="4" w:space="0" w:color="auto"/>
            </w:tcBorders>
            <w:shd w:val="clear" w:color="auto" w:fill="auto"/>
            <w:noWrap/>
            <w:vAlign w:val="center"/>
            <w:hideMark/>
          </w:tcPr>
          <w:p w14:paraId="4472D07C"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1.313.393</w:t>
            </w:r>
          </w:p>
        </w:tc>
        <w:tc>
          <w:tcPr>
            <w:tcW w:w="1340" w:type="dxa"/>
            <w:tcBorders>
              <w:top w:val="nil"/>
              <w:left w:val="nil"/>
              <w:bottom w:val="single" w:sz="4" w:space="0" w:color="auto"/>
              <w:right w:val="single" w:sz="4" w:space="0" w:color="auto"/>
            </w:tcBorders>
            <w:shd w:val="clear" w:color="auto" w:fill="auto"/>
            <w:noWrap/>
            <w:vAlign w:val="center"/>
            <w:hideMark/>
          </w:tcPr>
          <w:p w14:paraId="03B4FF0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1.350.000</w:t>
            </w:r>
          </w:p>
        </w:tc>
        <w:tc>
          <w:tcPr>
            <w:tcW w:w="1484" w:type="dxa"/>
            <w:tcBorders>
              <w:top w:val="nil"/>
              <w:left w:val="nil"/>
              <w:bottom w:val="single" w:sz="4" w:space="0" w:color="auto"/>
              <w:right w:val="single" w:sz="4" w:space="0" w:color="auto"/>
            </w:tcBorders>
            <w:shd w:val="clear" w:color="auto" w:fill="auto"/>
            <w:noWrap/>
            <w:vAlign w:val="center"/>
            <w:hideMark/>
          </w:tcPr>
          <w:p w14:paraId="51A8DBE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1.350.000</w:t>
            </w:r>
          </w:p>
        </w:tc>
        <w:tc>
          <w:tcPr>
            <w:tcW w:w="1484" w:type="dxa"/>
            <w:tcBorders>
              <w:top w:val="nil"/>
              <w:left w:val="nil"/>
              <w:bottom w:val="single" w:sz="4" w:space="0" w:color="auto"/>
              <w:right w:val="single" w:sz="4" w:space="0" w:color="auto"/>
            </w:tcBorders>
            <w:shd w:val="clear" w:color="auto" w:fill="auto"/>
            <w:noWrap/>
            <w:vAlign w:val="center"/>
            <w:hideMark/>
          </w:tcPr>
          <w:p w14:paraId="560817E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1.350.000</w:t>
            </w:r>
          </w:p>
        </w:tc>
        <w:tc>
          <w:tcPr>
            <w:tcW w:w="972" w:type="dxa"/>
            <w:tcBorders>
              <w:top w:val="nil"/>
              <w:left w:val="nil"/>
              <w:bottom w:val="single" w:sz="4" w:space="0" w:color="auto"/>
              <w:right w:val="single" w:sz="4" w:space="0" w:color="auto"/>
            </w:tcBorders>
            <w:shd w:val="clear" w:color="auto" w:fill="auto"/>
            <w:noWrap/>
            <w:vAlign w:val="center"/>
            <w:hideMark/>
          </w:tcPr>
          <w:p w14:paraId="0F892E7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142,5</w:t>
            </w:r>
          </w:p>
        </w:tc>
        <w:tc>
          <w:tcPr>
            <w:tcW w:w="972" w:type="dxa"/>
            <w:tcBorders>
              <w:top w:val="nil"/>
              <w:left w:val="nil"/>
              <w:bottom w:val="single" w:sz="4" w:space="0" w:color="auto"/>
              <w:right w:val="single" w:sz="4" w:space="0" w:color="auto"/>
            </w:tcBorders>
            <w:shd w:val="clear" w:color="auto" w:fill="auto"/>
            <w:noWrap/>
            <w:vAlign w:val="center"/>
            <w:hideMark/>
          </w:tcPr>
          <w:p w14:paraId="1CC769C3"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102,8</w:t>
            </w:r>
          </w:p>
        </w:tc>
        <w:tc>
          <w:tcPr>
            <w:tcW w:w="972" w:type="dxa"/>
            <w:tcBorders>
              <w:top w:val="nil"/>
              <w:left w:val="nil"/>
              <w:bottom w:val="single" w:sz="4" w:space="0" w:color="auto"/>
              <w:right w:val="single" w:sz="4" w:space="0" w:color="auto"/>
            </w:tcBorders>
            <w:shd w:val="clear" w:color="auto" w:fill="auto"/>
            <w:noWrap/>
            <w:vAlign w:val="center"/>
            <w:hideMark/>
          </w:tcPr>
          <w:p w14:paraId="293126F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5DB0DCB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r w:rsidR="00A80893" w:rsidRPr="00A80893" w14:paraId="34850F41"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9364C8"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37</w:t>
            </w:r>
          </w:p>
        </w:tc>
        <w:tc>
          <w:tcPr>
            <w:tcW w:w="5056" w:type="dxa"/>
            <w:tcBorders>
              <w:top w:val="nil"/>
              <w:left w:val="nil"/>
              <w:bottom w:val="single" w:sz="4" w:space="0" w:color="auto"/>
              <w:right w:val="single" w:sz="4" w:space="0" w:color="auto"/>
            </w:tcBorders>
            <w:shd w:val="clear" w:color="auto" w:fill="auto"/>
            <w:vAlign w:val="center"/>
            <w:hideMark/>
          </w:tcPr>
          <w:p w14:paraId="658E2A77"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Naknade građanima i kućanstvima i druge naknade</w:t>
            </w:r>
          </w:p>
        </w:tc>
        <w:tc>
          <w:tcPr>
            <w:tcW w:w="1340" w:type="dxa"/>
            <w:tcBorders>
              <w:top w:val="nil"/>
              <w:left w:val="nil"/>
              <w:bottom w:val="single" w:sz="4" w:space="0" w:color="auto"/>
              <w:right w:val="single" w:sz="4" w:space="0" w:color="auto"/>
            </w:tcBorders>
            <w:shd w:val="clear" w:color="auto" w:fill="auto"/>
            <w:noWrap/>
            <w:vAlign w:val="center"/>
            <w:hideMark/>
          </w:tcPr>
          <w:p w14:paraId="1A0000F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6.110.121</w:t>
            </w:r>
          </w:p>
        </w:tc>
        <w:tc>
          <w:tcPr>
            <w:tcW w:w="1340" w:type="dxa"/>
            <w:tcBorders>
              <w:top w:val="nil"/>
              <w:left w:val="nil"/>
              <w:bottom w:val="single" w:sz="4" w:space="0" w:color="auto"/>
              <w:right w:val="single" w:sz="4" w:space="0" w:color="auto"/>
            </w:tcBorders>
            <w:shd w:val="clear" w:color="auto" w:fill="auto"/>
            <w:noWrap/>
            <w:vAlign w:val="center"/>
            <w:hideMark/>
          </w:tcPr>
          <w:p w14:paraId="0D3175CC"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6.859.997</w:t>
            </w:r>
          </w:p>
        </w:tc>
        <w:tc>
          <w:tcPr>
            <w:tcW w:w="1340" w:type="dxa"/>
            <w:tcBorders>
              <w:top w:val="nil"/>
              <w:left w:val="nil"/>
              <w:bottom w:val="single" w:sz="4" w:space="0" w:color="auto"/>
              <w:right w:val="single" w:sz="4" w:space="0" w:color="auto"/>
            </w:tcBorders>
            <w:shd w:val="clear" w:color="auto" w:fill="auto"/>
            <w:noWrap/>
            <w:vAlign w:val="center"/>
            <w:hideMark/>
          </w:tcPr>
          <w:p w14:paraId="3D80CED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7.300.000</w:t>
            </w:r>
          </w:p>
        </w:tc>
        <w:tc>
          <w:tcPr>
            <w:tcW w:w="1484" w:type="dxa"/>
            <w:tcBorders>
              <w:top w:val="nil"/>
              <w:left w:val="nil"/>
              <w:bottom w:val="single" w:sz="4" w:space="0" w:color="auto"/>
              <w:right w:val="single" w:sz="4" w:space="0" w:color="auto"/>
            </w:tcBorders>
            <w:shd w:val="clear" w:color="auto" w:fill="auto"/>
            <w:noWrap/>
            <w:vAlign w:val="center"/>
            <w:hideMark/>
          </w:tcPr>
          <w:p w14:paraId="118B6BF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7.300.000</w:t>
            </w:r>
          </w:p>
        </w:tc>
        <w:tc>
          <w:tcPr>
            <w:tcW w:w="1484" w:type="dxa"/>
            <w:tcBorders>
              <w:top w:val="nil"/>
              <w:left w:val="nil"/>
              <w:bottom w:val="single" w:sz="4" w:space="0" w:color="auto"/>
              <w:right w:val="single" w:sz="4" w:space="0" w:color="auto"/>
            </w:tcBorders>
            <w:shd w:val="clear" w:color="auto" w:fill="auto"/>
            <w:noWrap/>
            <w:vAlign w:val="center"/>
            <w:hideMark/>
          </w:tcPr>
          <w:p w14:paraId="2CB8B69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7.300.000</w:t>
            </w:r>
          </w:p>
        </w:tc>
        <w:tc>
          <w:tcPr>
            <w:tcW w:w="972" w:type="dxa"/>
            <w:tcBorders>
              <w:top w:val="nil"/>
              <w:left w:val="nil"/>
              <w:bottom w:val="single" w:sz="4" w:space="0" w:color="auto"/>
              <w:right w:val="single" w:sz="4" w:space="0" w:color="auto"/>
            </w:tcBorders>
            <w:shd w:val="clear" w:color="auto" w:fill="auto"/>
            <w:noWrap/>
            <w:vAlign w:val="center"/>
            <w:hideMark/>
          </w:tcPr>
          <w:p w14:paraId="4542C2D6"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112,3</w:t>
            </w:r>
          </w:p>
        </w:tc>
        <w:tc>
          <w:tcPr>
            <w:tcW w:w="972" w:type="dxa"/>
            <w:tcBorders>
              <w:top w:val="nil"/>
              <w:left w:val="nil"/>
              <w:bottom w:val="single" w:sz="4" w:space="0" w:color="auto"/>
              <w:right w:val="single" w:sz="4" w:space="0" w:color="auto"/>
            </w:tcBorders>
            <w:shd w:val="clear" w:color="auto" w:fill="auto"/>
            <w:noWrap/>
            <w:vAlign w:val="center"/>
            <w:hideMark/>
          </w:tcPr>
          <w:p w14:paraId="2D3953C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106,4</w:t>
            </w:r>
          </w:p>
        </w:tc>
        <w:tc>
          <w:tcPr>
            <w:tcW w:w="972" w:type="dxa"/>
            <w:tcBorders>
              <w:top w:val="nil"/>
              <w:left w:val="nil"/>
              <w:bottom w:val="single" w:sz="4" w:space="0" w:color="auto"/>
              <w:right w:val="single" w:sz="4" w:space="0" w:color="auto"/>
            </w:tcBorders>
            <w:shd w:val="clear" w:color="auto" w:fill="auto"/>
            <w:noWrap/>
            <w:vAlign w:val="center"/>
            <w:hideMark/>
          </w:tcPr>
          <w:p w14:paraId="0B4EB59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6598DDE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r w:rsidR="00A80893" w:rsidRPr="00A80893" w14:paraId="216CDFE1"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A6F685"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38</w:t>
            </w:r>
          </w:p>
        </w:tc>
        <w:tc>
          <w:tcPr>
            <w:tcW w:w="5056" w:type="dxa"/>
            <w:tcBorders>
              <w:top w:val="nil"/>
              <w:left w:val="nil"/>
              <w:bottom w:val="single" w:sz="4" w:space="0" w:color="auto"/>
              <w:right w:val="single" w:sz="4" w:space="0" w:color="auto"/>
            </w:tcBorders>
            <w:shd w:val="clear" w:color="auto" w:fill="auto"/>
            <w:vAlign w:val="center"/>
            <w:hideMark/>
          </w:tcPr>
          <w:p w14:paraId="734C3836"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Ostali rashodi</w:t>
            </w:r>
          </w:p>
        </w:tc>
        <w:tc>
          <w:tcPr>
            <w:tcW w:w="1340" w:type="dxa"/>
            <w:tcBorders>
              <w:top w:val="nil"/>
              <w:left w:val="nil"/>
              <w:bottom w:val="single" w:sz="4" w:space="0" w:color="auto"/>
              <w:right w:val="single" w:sz="4" w:space="0" w:color="auto"/>
            </w:tcBorders>
            <w:shd w:val="clear" w:color="auto" w:fill="auto"/>
            <w:noWrap/>
            <w:vAlign w:val="center"/>
            <w:hideMark/>
          </w:tcPr>
          <w:p w14:paraId="4E155F0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15.580.914</w:t>
            </w:r>
          </w:p>
        </w:tc>
        <w:tc>
          <w:tcPr>
            <w:tcW w:w="1340" w:type="dxa"/>
            <w:tcBorders>
              <w:top w:val="nil"/>
              <w:left w:val="nil"/>
              <w:bottom w:val="single" w:sz="4" w:space="0" w:color="auto"/>
              <w:right w:val="single" w:sz="4" w:space="0" w:color="auto"/>
            </w:tcBorders>
            <w:shd w:val="clear" w:color="auto" w:fill="auto"/>
            <w:noWrap/>
            <w:vAlign w:val="center"/>
            <w:hideMark/>
          </w:tcPr>
          <w:p w14:paraId="24EBBA0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16.491.905</w:t>
            </w:r>
          </w:p>
        </w:tc>
        <w:tc>
          <w:tcPr>
            <w:tcW w:w="1340" w:type="dxa"/>
            <w:tcBorders>
              <w:top w:val="nil"/>
              <w:left w:val="nil"/>
              <w:bottom w:val="single" w:sz="4" w:space="0" w:color="auto"/>
              <w:right w:val="single" w:sz="4" w:space="0" w:color="auto"/>
            </w:tcBorders>
            <w:shd w:val="clear" w:color="auto" w:fill="auto"/>
            <w:noWrap/>
            <w:vAlign w:val="center"/>
            <w:hideMark/>
          </w:tcPr>
          <w:p w14:paraId="024B9B1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16.600.000</w:t>
            </w:r>
          </w:p>
        </w:tc>
        <w:tc>
          <w:tcPr>
            <w:tcW w:w="1484" w:type="dxa"/>
            <w:tcBorders>
              <w:top w:val="nil"/>
              <w:left w:val="nil"/>
              <w:bottom w:val="single" w:sz="4" w:space="0" w:color="auto"/>
              <w:right w:val="single" w:sz="4" w:space="0" w:color="auto"/>
            </w:tcBorders>
            <w:shd w:val="clear" w:color="auto" w:fill="auto"/>
            <w:noWrap/>
            <w:vAlign w:val="center"/>
            <w:hideMark/>
          </w:tcPr>
          <w:p w14:paraId="298AB72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16.600.000</w:t>
            </w:r>
          </w:p>
        </w:tc>
        <w:tc>
          <w:tcPr>
            <w:tcW w:w="1484" w:type="dxa"/>
            <w:tcBorders>
              <w:top w:val="nil"/>
              <w:left w:val="nil"/>
              <w:bottom w:val="single" w:sz="4" w:space="0" w:color="auto"/>
              <w:right w:val="single" w:sz="4" w:space="0" w:color="auto"/>
            </w:tcBorders>
            <w:shd w:val="clear" w:color="auto" w:fill="auto"/>
            <w:noWrap/>
            <w:vAlign w:val="center"/>
            <w:hideMark/>
          </w:tcPr>
          <w:p w14:paraId="49A1F4B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16.600.000</w:t>
            </w:r>
          </w:p>
        </w:tc>
        <w:tc>
          <w:tcPr>
            <w:tcW w:w="972" w:type="dxa"/>
            <w:tcBorders>
              <w:top w:val="nil"/>
              <w:left w:val="nil"/>
              <w:bottom w:val="single" w:sz="4" w:space="0" w:color="auto"/>
              <w:right w:val="single" w:sz="4" w:space="0" w:color="auto"/>
            </w:tcBorders>
            <w:shd w:val="clear" w:color="auto" w:fill="auto"/>
            <w:noWrap/>
            <w:vAlign w:val="center"/>
            <w:hideMark/>
          </w:tcPr>
          <w:p w14:paraId="653515B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105,8</w:t>
            </w:r>
          </w:p>
        </w:tc>
        <w:tc>
          <w:tcPr>
            <w:tcW w:w="972" w:type="dxa"/>
            <w:tcBorders>
              <w:top w:val="nil"/>
              <w:left w:val="nil"/>
              <w:bottom w:val="single" w:sz="4" w:space="0" w:color="auto"/>
              <w:right w:val="single" w:sz="4" w:space="0" w:color="auto"/>
            </w:tcBorders>
            <w:shd w:val="clear" w:color="auto" w:fill="auto"/>
            <w:noWrap/>
            <w:vAlign w:val="center"/>
            <w:hideMark/>
          </w:tcPr>
          <w:p w14:paraId="40902C5C"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100,7</w:t>
            </w:r>
          </w:p>
        </w:tc>
        <w:tc>
          <w:tcPr>
            <w:tcW w:w="972" w:type="dxa"/>
            <w:tcBorders>
              <w:top w:val="nil"/>
              <w:left w:val="nil"/>
              <w:bottom w:val="single" w:sz="4" w:space="0" w:color="auto"/>
              <w:right w:val="single" w:sz="4" w:space="0" w:color="auto"/>
            </w:tcBorders>
            <w:shd w:val="clear" w:color="auto" w:fill="auto"/>
            <w:noWrap/>
            <w:vAlign w:val="center"/>
            <w:hideMark/>
          </w:tcPr>
          <w:p w14:paraId="7602957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5C2C0FF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r w:rsidR="00A80893" w:rsidRPr="00A80893" w14:paraId="0B437A4A" w14:textId="77777777" w:rsidTr="00A80893">
        <w:trPr>
          <w:trHeight w:val="402"/>
        </w:trPr>
        <w:tc>
          <w:tcPr>
            <w:tcW w:w="425" w:type="dxa"/>
            <w:tcBorders>
              <w:top w:val="nil"/>
              <w:left w:val="single" w:sz="4" w:space="0" w:color="auto"/>
              <w:bottom w:val="single" w:sz="4" w:space="0" w:color="auto"/>
              <w:right w:val="single" w:sz="4" w:space="0" w:color="auto"/>
            </w:tcBorders>
            <w:shd w:val="clear" w:color="000000" w:fill="16365C"/>
            <w:noWrap/>
            <w:vAlign w:val="center"/>
            <w:hideMark/>
          </w:tcPr>
          <w:p w14:paraId="68D58537"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4</w:t>
            </w:r>
          </w:p>
        </w:tc>
        <w:tc>
          <w:tcPr>
            <w:tcW w:w="5056" w:type="dxa"/>
            <w:tcBorders>
              <w:top w:val="nil"/>
              <w:left w:val="nil"/>
              <w:bottom w:val="single" w:sz="4" w:space="0" w:color="auto"/>
              <w:right w:val="single" w:sz="4" w:space="0" w:color="auto"/>
            </w:tcBorders>
            <w:shd w:val="clear" w:color="000000" w:fill="16365C"/>
            <w:vAlign w:val="center"/>
            <w:hideMark/>
          </w:tcPr>
          <w:p w14:paraId="62647DF3"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Rashodi za nabavu nefinancijske imovine+</w:t>
            </w:r>
          </w:p>
        </w:tc>
        <w:tc>
          <w:tcPr>
            <w:tcW w:w="1340" w:type="dxa"/>
            <w:tcBorders>
              <w:top w:val="nil"/>
              <w:left w:val="nil"/>
              <w:bottom w:val="single" w:sz="4" w:space="0" w:color="auto"/>
              <w:right w:val="single" w:sz="4" w:space="0" w:color="auto"/>
            </w:tcBorders>
            <w:shd w:val="clear" w:color="000000" w:fill="16365C"/>
            <w:noWrap/>
            <w:vAlign w:val="center"/>
            <w:hideMark/>
          </w:tcPr>
          <w:p w14:paraId="4440AD7E"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17.839.282</w:t>
            </w:r>
          </w:p>
        </w:tc>
        <w:tc>
          <w:tcPr>
            <w:tcW w:w="1340" w:type="dxa"/>
            <w:tcBorders>
              <w:top w:val="nil"/>
              <w:left w:val="nil"/>
              <w:bottom w:val="single" w:sz="4" w:space="0" w:color="auto"/>
              <w:right w:val="single" w:sz="4" w:space="0" w:color="auto"/>
            </w:tcBorders>
            <w:shd w:val="clear" w:color="000000" w:fill="16365C"/>
            <w:noWrap/>
            <w:vAlign w:val="center"/>
            <w:hideMark/>
          </w:tcPr>
          <w:p w14:paraId="004C88EE"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52.804.081</w:t>
            </w:r>
          </w:p>
        </w:tc>
        <w:tc>
          <w:tcPr>
            <w:tcW w:w="1340" w:type="dxa"/>
            <w:tcBorders>
              <w:top w:val="nil"/>
              <w:left w:val="nil"/>
              <w:bottom w:val="single" w:sz="4" w:space="0" w:color="auto"/>
              <w:right w:val="single" w:sz="4" w:space="0" w:color="auto"/>
            </w:tcBorders>
            <w:shd w:val="clear" w:color="000000" w:fill="16365C"/>
            <w:noWrap/>
            <w:vAlign w:val="center"/>
            <w:hideMark/>
          </w:tcPr>
          <w:p w14:paraId="132DB0E3"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3.170.000</w:t>
            </w:r>
          </w:p>
        </w:tc>
        <w:tc>
          <w:tcPr>
            <w:tcW w:w="1484" w:type="dxa"/>
            <w:tcBorders>
              <w:top w:val="nil"/>
              <w:left w:val="nil"/>
              <w:bottom w:val="single" w:sz="4" w:space="0" w:color="auto"/>
              <w:right w:val="single" w:sz="4" w:space="0" w:color="auto"/>
            </w:tcBorders>
            <w:shd w:val="clear" w:color="000000" w:fill="16365C"/>
            <w:noWrap/>
            <w:vAlign w:val="center"/>
            <w:hideMark/>
          </w:tcPr>
          <w:p w14:paraId="5AE79E33"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9.205.000</w:t>
            </w:r>
          </w:p>
        </w:tc>
        <w:tc>
          <w:tcPr>
            <w:tcW w:w="1484" w:type="dxa"/>
            <w:tcBorders>
              <w:top w:val="nil"/>
              <w:left w:val="nil"/>
              <w:bottom w:val="single" w:sz="4" w:space="0" w:color="auto"/>
              <w:right w:val="single" w:sz="4" w:space="0" w:color="auto"/>
            </w:tcBorders>
            <w:shd w:val="clear" w:color="000000" w:fill="16365C"/>
            <w:noWrap/>
            <w:vAlign w:val="center"/>
            <w:hideMark/>
          </w:tcPr>
          <w:p w14:paraId="02ACF968"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15.237.000</w:t>
            </w:r>
          </w:p>
        </w:tc>
        <w:tc>
          <w:tcPr>
            <w:tcW w:w="972" w:type="dxa"/>
            <w:tcBorders>
              <w:top w:val="nil"/>
              <w:left w:val="nil"/>
              <w:bottom w:val="single" w:sz="4" w:space="0" w:color="auto"/>
              <w:right w:val="single" w:sz="4" w:space="0" w:color="auto"/>
            </w:tcBorders>
            <w:shd w:val="clear" w:color="000000" w:fill="16365C"/>
            <w:noWrap/>
            <w:vAlign w:val="center"/>
            <w:hideMark/>
          </w:tcPr>
          <w:p w14:paraId="40E8BF88"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296,0</w:t>
            </w:r>
          </w:p>
        </w:tc>
        <w:tc>
          <w:tcPr>
            <w:tcW w:w="972" w:type="dxa"/>
            <w:tcBorders>
              <w:top w:val="nil"/>
              <w:left w:val="nil"/>
              <w:bottom w:val="single" w:sz="4" w:space="0" w:color="auto"/>
              <w:right w:val="single" w:sz="4" w:space="0" w:color="auto"/>
            </w:tcBorders>
            <w:shd w:val="clear" w:color="000000" w:fill="16365C"/>
            <w:noWrap/>
            <w:vAlign w:val="center"/>
            <w:hideMark/>
          </w:tcPr>
          <w:p w14:paraId="3C089974"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6,0</w:t>
            </w:r>
          </w:p>
        </w:tc>
        <w:tc>
          <w:tcPr>
            <w:tcW w:w="972" w:type="dxa"/>
            <w:tcBorders>
              <w:top w:val="nil"/>
              <w:left w:val="nil"/>
              <w:bottom w:val="single" w:sz="4" w:space="0" w:color="auto"/>
              <w:right w:val="single" w:sz="4" w:space="0" w:color="auto"/>
            </w:tcBorders>
            <w:shd w:val="clear" w:color="000000" w:fill="16365C"/>
            <w:noWrap/>
            <w:vAlign w:val="center"/>
            <w:hideMark/>
          </w:tcPr>
          <w:p w14:paraId="30F3C7D7"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290,4</w:t>
            </w:r>
          </w:p>
        </w:tc>
        <w:tc>
          <w:tcPr>
            <w:tcW w:w="972" w:type="dxa"/>
            <w:tcBorders>
              <w:top w:val="nil"/>
              <w:left w:val="nil"/>
              <w:bottom w:val="single" w:sz="4" w:space="0" w:color="auto"/>
              <w:right w:val="single" w:sz="4" w:space="0" w:color="auto"/>
            </w:tcBorders>
            <w:shd w:val="clear" w:color="000000" w:fill="16365C"/>
            <w:noWrap/>
            <w:vAlign w:val="center"/>
            <w:hideMark/>
          </w:tcPr>
          <w:p w14:paraId="13464EA3"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165,5</w:t>
            </w:r>
          </w:p>
        </w:tc>
      </w:tr>
      <w:tr w:rsidR="00A80893" w:rsidRPr="00A80893" w14:paraId="6BE77D7A"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B72FC4"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41</w:t>
            </w:r>
          </w:p>
        </w:tc>
        <w:tc>
          <w:tcPr>
            <w:tcW w:w="5056" w:type="dxa"/>
            <w:tcBorders>
              <w:top w:val="nil"/>
              <w:left w:val="nil"/>
              <w:bottom w:val="single" w:sz="4" w:space="0" w:color="auto"/>
              <w:right w:val="single" w:sz="4" w:space="0" w:color="auto"/>
            </w:tcBorders>
            <w:shd w:val="clear" w:color="auto" w:fill="auto"/>
            <w:vAlign w:val="center"/>
            <w:hideMark/>
          </w:tcPr>
          <w:p w14:paraId="2CB0459A"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Rashodi za nabavu neproizvedene dugotrajne imovine</w:t>
            </w:r>
          </w:p>
        </w:tc>
        <w:tc>
          <w:tcPr>
            <w:tcW w:w="1340" w:type="dxa"/>
            <w:tcBorders>
              <w:top w:val="nil"/>
              <w:left w:val="nil"/>
              <w:bottom w:val="single" w:sz="4" w:space="0" w:color="auto"/>
              <w:right w:val="single" w:sz="4" w:space="0" w:color="auto"/>
            </w:tcBorders>
            <w:shd w:val="clear" w:color="auto" w:fill="auto"/>
            <w:noWrap/>
            <w:vAlign w:val="center"/>
            <w:hideMark/>
          </w:tcPr>
          <w:p w14:paraId="016ADEC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1.437.572</w:t>
            </w:r>
          </w:p>
        </w:tc>
        <w:tc>
          <w:tcPr>
            <w:tcW w:w="1340" w:type="dxa"/>
            <w:tcBorders>
              <w:top w:val="nil"/>
              <w:left w:val="nil"/>
              <w:bottom w:val="single" w:sz="4" w:space="0" w:color="auto"/>
              <w:right w:val="single" w:sz="4" w:space="0" w:color="auto"/>
            </w:tcBorders>
            <w:shd w:val="clear" w:color="auto" w:fill="auto"/>
            <w:noWrap/>
            <w:vAlign w:val="center"/>
            <w:hideMark/>
          </w:tcPr>
          <w:p w14:paraId="7BF1CDE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5.040.905</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55E6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3.170.000</w:t>
            </w:r>
          </w:p>
        </w:tc>
        <w:tc>
          <w:tcPr>
            <w:tcW w:w="14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2827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9.205.000</w:t>
            </w:r>
          </w:p>
        </w:tc>
        <w:tc>
          <w:tcPr>
            <w:tcW w:w="14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4A15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15.237.000</w:t>
            </w:r>
          </w:p>
        </w:tc>
        <w:tc>
          <w:tcPr>
            <w:tcW w:w="972" w:type="dxa"/>
            <w:tcBorders>
              <w:top w:val="nil"/>
              <w:left w:val="nil"/>
              <w:bottom w:val="single" w:sz="4" w:space="0" w:color="auto"/>
              <w:right w:val="single" w:sz="4" w:space="0" w:color="auto"/>
            </w:tcBorders>
            <w:shd w:val="clear" w:color="auto" w:fill="auto"/>
            <w:noWrap/>
            <w:vAlign w:val="center"/>
            <w:hideMark/>
          </w:tcPr>
          <w:p w14:paraId="09ED8B3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350,7</w:t>
            </w:r>
          </w:p>
        </w:tc>
        <w:tc>
          <w:tcPr>
            <w:tcW w:w="972" w:type="dxa"/>
            <w:tcBorders>
              <w:top w:val="nil"/>
              <w:left w:val="nil"/>
              <w:bottom w:val="single" w:sz="4" w:space="0" w:color="auto"/>
              <w:right w:val="single" w:sz="4" w:space="0" w:color="auto"/>
            </w:tcBorders>
            <w:shd w:val="clear" w:color="auto" w:fill="auto"/>
            <w:noWrap/>
            <w:vAlign w:val="center"/>
            <w:hideMark/>
          </w:tcPr>
          <w:p w14:paraId="7901F72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62,9</w:t>
            </w:r>
          </w:p>
        </w:tc>
        <w:tc>
          <w:tcPr>
            <w:tcW w:w="972" w:type="dxa"/>
            <w:tcBorders>
              <w:top w:val="nil"/>
              <w:left w:val="nil"/>
              <w:bottom w:val="single" w:sz="4" w:space="0" w:color="auto"/>
              <w:right w:val="single" w:sz="4" w:space="0" w:color="auto"/>
            </w:tcBorders>
            <w:shd w:val="clear" w:color="auto" w:fill="auto"/>
            <w:noWrap/>
            <w:vAlign w:val="center"/>
            <w:hideMark/>
          </w:tcPr>
          <w:p w14:paraId="5B733B8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290,4</w:t>
            </w:r>
          </w:p>
        </w:tc>
        <w:tc>
          <w:tcPr>
            <w:tcW w:w="972" w:type="dxa"/>
            <w:tcBorders>
              <w:top w:val="nil"/>
              <w:left w:val="nil"/>
              <w:bottom w:val="single" w:sz="4" w:space="0" w:color="auto"/>
              <w:right w:val="single" w:sz="4" w:space="0" w:color="auto"/>
            </w:tcBorders>
            <w:shd w:val="clear" w:color="auto" w:fill="auto"/>
            <w:noWrap/>
            <w:vAlign w:val="center"/>
            <w:hideMark/>
          </w:tcPr>
          <w:p w14:paraId="6EC08CD3"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165,5</w:t>
            </w:r>
          </w:p>
        </w:tc>
      </w:tr>
      <w:tr w:rsidR="00A80893" w:rsidRPr="00A80893" w14:paraId="00E293DE"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AC590DB"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42</w:t>
            </w:r>
          </w:p>
        </w:tc>
        <w:tc>
          <w:tcPr>
            <w:tcW w:w="5056" w:type="dxa"/>
            <w:tcBorders>
              <w:top w:val="nil"/>
              <w:left w:val="nil"/>
              <w:bottom w:val="single" w:sz="4" w:space="0" w:color="auto"/>
              <w:right w:val="single" w:sz="4" w:space="0" w:color="auto"/>
            </w:tcBorders>
            <w:shd w:val="clear" w:color="auto" w:fill="auto"/>
            <w:vAlign w:val="center"/>
            <w:hideMark/>
          </w:tcPr>
          <w:p w14:paraId="7852EBCF"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Rashodi za nabavu proizvedene dugotrajne imovine</w:t>
            </w:r>
          </w:p>
        </w:tc>
        <w:tc>
          <w:tcPr>
            <w:tcW w:w="1340" w:type="dxa"/>
            <w:tcBorders>
              <w:top w:val="nil"/>
              <w:left w:val="nil"/>
              <w:bottom w:val="single" w:sz="4" w:space="0" w:color="auto"/>
              <w:right w:val="single" w:sz="4" w:space="0" w:color="auto"/>
            </w:tcBorders>
            <w:shd w:val="clear" w:color="auto" w:fill="auto"/>
            <w:noWrap/>
            <w:vAlign w:val="center"/>
            <w:hideMark/>
          </w:tcPr>
          <w:p w14:paraId="202D64A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10.189.404</w:t>
            </w:r>
          </w:p>
        </w:tc>
        <w:tc>
          <w:tcPr>
            <w:tcW w:w="1340" w:type="dxa"/>
            <w:tcBorders>
              <w:top w:val="nil"/>
              <w:left w:val="nil"/>
              <w:bottom w:val="single" w:sz="4" w:space="0" w:color="auto"/>
              <w:right w:val="single" w:sz="4" w:space="0" w:color="auto"/>
            </w:tcBorders>
            <w:shd w:val="clear" w:color="auto" w:fill="auto"/>
            <w:noWrap/>
            <w:vAlign w:val="center"/>
            <w:hideMark/>
          </w:tcPr>
          <w:p w14:paraId="087A34D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41.628.997</w:t>
            </w:r>
          </w:p>
        </w:tc>
        <w:tc>
          <w:tcPr>
            <w:tcW w:w="1340" w:type="dxa"/>
            <w:vMerge/>
            <w:tcBorders>
              <w:top w:val="nil"/>
              <w:left w:val="single" w:sz="4" w:space="0" w:color="auto"/>
              <w:bottom w:val="single" w:sz="4" w:space="0" w:color="000000"/>
              <w:right w:val="single" w:sz="4" w:space="0" w:color="auto"/>
            </w:tcBorders>
            <w:vAlign w:val="center"/>
            <w:hideMark/>
          </w:tcPr>
          <w:p w14:paraId="534A6A28"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1484" w:type="dxa"/>
            <w:vMerge/>
            <w:tcBorders>
              <w:top w:val="nil"/>
              <w:left w:val="single" w:sz="4" w:space="0" w:color="auto"/>
              <w:bottom w:val="single" w:sz="4" w:space="0" w:color="000000"/>
              <w:right w:val="single" w:sz="4" w:space="0" w:color="auto"/>
            </w:tcBorders>
            <w:vAlign w:val="center"/>
            <w:hideMark/>
          </w:tcPr>
          <w:p w14:paraId="68D76E00"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1484" w:type="dxa"/>
            <w:vMerge/>
            <w:tcBorders>
              <w:top w:val="nil"/>
              <w:left w:val="single" w:sz="4" w:space="0" w:color="auto"/>
              <w:bottom w:val="single" w:sz="4" w:space="0" w:color="000000"/>
              <w:right w:val="single" w:sz="4" w:space="0" w:color="auto"/>
            </w:tcBorders>
            <w:vAlign w:val="center"/>
            <w:hideMark/>
          </w:tcPr>
          <w:p w14:paraId="2BA3DE4D"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972" w:type="dxa"/>
            <w:tcBorders>
              <w:top w:val="nil"/>
              <w:left w:val="nil"/>
              <w:bottom w:val="single" w:sz="4" w:space="0" w:color="auto"/>
              <w:right w:val="single" w:sz="4" w:space="0" w:color="auto"/>
            </w:tcBorders>
            <w:shd w:val="clear" w:color="auto" w:fill="auto"/>
            <w:noWrap/>
            <w:vAlign w:val="center"/>
            <w:hideMark/>
          </w:tcPr>
          <w:p w14:paraId="489403D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408,6</w:t>
            </w:r>
          </w:p>
        </w:tc>
        <w:tc>
          <w:tcPr>
            <w:tcW w:w="972" w:type="dxa"/>
            <w:tcBorders>
              <w:top w:val="nil"/>
              <w:left w:val="nil"/>
              <w:bottom w:val="single" w:sz="4" w:space="0" w:color="auto"/>
              <w:right w:val="single" w:sz="4" w:space="0" w:color="auto"/>
            </w:tcBorders>
            <w:shd w:val="clear" w:color="auto" w:fill="auto"/>
            <w:noWrap/>
            <w:vAlign w:val="center"/>
            <w:hideMark/>
          </w:tcPr>
          <w:p w14:paraId="71634C9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097DB9F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3752DC8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r>
      <w:tr w:rsidR="00A80893" w:rsidRPr="00A80893" w14:paraId="02785BB7"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F4F4BF2"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45</w:t>
            </w:r>
          </w:p>
        </w:tc>
        <w:tc>
          <w:tcPr>
            <w:tcW w:w="5056" w:type="dxa"/>
            <w:tcBorders>
              <w:top w:val="nil"/>
              <w:left w:val="nil"/>
              <w:bottom w:val="single" w:sz="4" w:space="0" w:color="auto"/>
              <w:right w:val="single" w:sz="4" w:space="0" w:color="auto"/>
            </w:tcBorders>
            <w:shd w:val="clear" w:color="auto" w:fill="auto"/>
            <w:vAlign w:val="center"/>
            <w:hideMark/>
          </w:tcPr>
          <w:p w14:paraId="70214167"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Rashodi za dodatna ulaganja na nefinancijskoj imovini</w:t>
            </w:r>
          </w:p>
        </w:tc>
        <w:tc>
          <w:tcPr>
            <w:tcW w:w="1340" w:type="dxa"/>
            <w:tcBorders>
              <w:top w:val="nil"/>
              <w:left w:val="nil"/>
              <w:bottom w:val="single" w:sz="4" w:space="0" w:color="auto"/>
              <w:right w:val="single" w:sz="4" w:space="0" w:color="auto"/>
            </w:tcBorders>
            <w:shd w:val="clear" w:color="auto" w:fill="auto"/>
            <w:noWrap/>
            <w:vAlign w:val="center"/>
            <w:hideMark/>
          </w:tcPr>
          <w:p w14:paraId="46D7047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6.212.306</w:t>
            </w:r>
          </w:p>
        </w:tc>
        <w:tc>
          <w:tcPr>
            <w:tcW w:w="1340" w:type="dxa"/>
            <w:tcBorders>
              <w:top w:val="nil"/>
              <w:left w:val="nil"/>
              <w:bottom w:val="single" w:sz="4" w:space="0" w:color="auto"/>
              <w:right w:val="single" w:sz="4" w:space="0" w:color="auto"/>
            </w:tcBorders>
            <w:shd w:val="clear" w:color="auto" w:fill="auto"/>
            <w:noWrap/>
            <w:vAlign w:val="center"/>
            <w:hideMark/>
          </w:tcPr>
          <w:p w14:paraId="41D41F9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6.134.179</w:t>
            </w:r>
          </w:p>
        </w:tc>
        <w:tc>
          <w:tcPr>
            <w:tcW w:w="1340" w:type="dxa"/>
            <w:vMerge/>
            <w:tcBorders>
              <w:top w:val="nil"/>
              <w:left w:val="single" w:sz="4" w:space="0" w:color="auto"/>
              <w:bottom w:val="single" w:sz="4" w:space="0" w:color="000000"/>
              <w:right w:val="single" w:sz="4" w:space="0" w:color="auto"/>
            </w:tcBorders>
            <w:vAlign w:val="center"/>
            <w:hideMark/>
          </w:tcPr>
          <w:p w14:paraId="01CC4763"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1484" w:type="dxa"/>
            <w:vMerge/>
            <w:tcBorders>
              <w:top w:val="nil"/>
              <w:left w:val="single" w:sz="4" w:space="0" w:color="auto"/>
              <w:bottom w:val="single" w:sz="4" w:space="0" w:color="000000"/>
              <w:right w:val="single" w:sz="4" w:space="0" w:color="auto"/>
            </w:tcBorders>
            <w:vAlign w:val="center"/>
            <w:hideMark/>
          </w:tcPr>
          <w:p w14:paraId="14DB538B"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1484" w:type="dxa"/>
            <w:vMerge/>
            <w:tcBorders>
              <w:top w:val="nil"/>
              <w:left w:val="single" w:sz="4" w:space="0" w:color="auto"/>
              <w:bottom w:val="single" w:sz="4" w:space="0" w:color="000000"/>
              <w:right w:val="single" w:sz="4" w:space="0" w:color="auto"/>
            </w:tcBorders>
            <w:vAlign w:val="center"/>
            <w:hideMark/>
          </w:tcPr>
          <w:p w14:paraId="3D20C647"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972" w:type="dxa"/>
            <w:tcBorders>
              <w:top w:val="nil"/>
              <w:left w:val="nil"/>
              <w:bottom w:val="single" w:sz="4" w:space="0" w:color="auto"/>
              <w:right w:val="single" w:sz="4" w:space="0" w:color="auto"/>
            </w:tcBorders>
            <w:shd w:val="clear" w:color="auto" w:fill="auto"/>
            <w:noWrap/>
            <w:vAlign w:val="center"/>
            <w:hideMark/>
          </w:tcPr>
          <w:p w14:paraId="2D6366E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98,7</w:t>
            </w:r>
          </w:p>
        </w:tc>
        <w:tc>
          <w:tcPr>
            <w:tcW w:w="972" w:type="dxa"/>
            <w:tcBorders>
              <w:top w:val="nil"/>
              <w:left w:val="nil"/>
              <w:bottom w:val="single" w:sz="4" w:space="0" w:color="auto"/>
              <w:right w:val="single" w:sz="4" w:space="0" w:color="auto"/>
            </w:tcBorders>
            <w:shd w:val="clear" w:color="auto" w:fill="auto"/>
            <w:noWrap/>
            <w:vAlign w:val="center"/>
            <w:hideMark/>
          </w:tcPr>
          <w:p w14:paraId="596FDFA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33E499F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63F328F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r>
      <w:tr w:rsidR="00A80893" w:rsidRPr="00A80893" w14:paraId="5A5990AF" w14:textId="77777777" w:rsidTr="00A80893">
        <w:trPr>
          <w:trHeight w:val="402"/>
        </w:trPr>
        <w:tc>
          <w:tcPr>
            <w:tcW w:w="425" w:type="dxa"/>
            <w:tcBorders>
              <w:top w:val="nil"/>
              <w:left w:val="single" w:sz="4" w:space="0" w:color="auto"/>
              <w:bottom w:val="single" w:sz="4" w:space="0" w:color="auto"/>
              <w:right w:val="single" w:sz="4" w:space="0" w:color="auto"/>
            </w:tcBorders>
            <w:shd w:val="clear" w:color="000000" w:fill="16365C"/>
            <w:noWrap/>
            <w:vAlign w:val="center"/>
            <w:hideMark/>
          </w:tcPr>
          <w:p w14:paraId="5E631AE0"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5</w:t>
            </w:r>
          </w:p>
        </w:tc>
        <w:tc>
          <w:tcPr>
            <w:tcW w:w="5056" w:type="dxa"/>
            <w:tcBorders>
              <w:top w:val="nil"/>
              <w:left w:val="nil"/>
              <w:bottom w:val="single" w:sz="4" w:space="0" w:color="auto"/>
              <w:right w:val="single" w:sz="4" w:space="0" w:color="auto"/>
            </w:tcBorders>
            <w:shd w:val="clear" w:color="000000" w:fill="16365C"/>
            <w:vAlign w:val="center"/>
            <w:hideMark/>
          </w:tcPr>
          <w:p w14:paraId="1B0AE157"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Primici od financijske imovine i zaduživanja</w:t>
            </w:r>
          </w:p>
        </w:tc>
        <w:tc>
          <w:tcPr>
            <w:tcW w:w="1340" w:type="dxa"/>
            <w:tcBorders>
              <w:top w:val="nil"/>
              <w:left w:val="nil"/>
              <w:bottom w:val="single" w:sz="4" w:space="0" w:color="auto"/>
              <w:right w:val="single" w:sz="4" w:space="0" w:color="auto"/>
            </w:tcBorders>
            <w:shd w:val="clear" w:color="000000" w:fill="16365C"/>
            <w:noWrap/>
            <w:vAlign w:val="center"/>
            <w:hideMark/>
          </w:tcPr>
          <w:p w14:paraId="0B73888C"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7.944.330</w:t>
            </w:r>
          </w:p>
        </w:tc>
        <w:tc>
          <w:tcPr>
            <w:tcW w:w="1340" w:type="dxa"/>
            <w:tcBorders>
              <w:top w:val="nil"/>
              <w:left w:val="nil"/>
              <w:bottom w:val="single" w:sz="4" w:space="0" w:color="auto"/>
              <w:right w:val="single" w:sz="4" w:space="0" w:color="auto"/>
            </w:tcBorders>
            <w:shd w:val="clear" w:color="000000" w:fill="16365C"/>
            <w:noWrap/>
            <w:vAlign w:val="center"/>
            <w:hideMark/>
          </w:tcPr>
          <w:p w14:paraId="6A4A1057"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19.954.294</w:t>
            </w:r>
          </w:p>
        </w:tc>
        <w:tc>
          <w:tcPr>
            <w:tcW w:w="1340" w:type="dxa"/>
            <w:tcBorders>
              <w:top w:val="nil"/>
              <w:left w:val="nil"/>
              <w:bottom w:val="single" w:sz="4" w:space="0" w:color="auto"/>
              <w:right w:val="single" w:sz="4" w:space="0" w:color="auto"/>
            </w:tcBorders>
            <w:shd w:val="clear" w:color="000000" w:fill="16365C"/>
            <w:noWrap/>
            <w:vAlign w:val="center"/>
            <w:hideMark/>
          </w:tcPr>
          <w:p w14:paraId="3661BD43"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1.140.000</w:t>
            </w:r>
          </w:p>
        </w:tc>
        <w:tc>
          <w:tcPr>
            <w:tcW w:w="1484" w:type="dxa"/>
            <w:tcBorders>
              <w:top w:val="nil"/>
              <w:left w:val="nil"/>
              <w:bottom w:val="single" w:sz="4" w:space="0" w:color="auto"/>
              <w:right w:val="single" w:sz="4" w:space="0" w:color="auto"/>
            </w:tcBorders>
            <w:shd w:val="clear" w:color="000000" w:fill="16365C"/>
            <w:noWrap/>
            <w:vAlign w:val="center"/>
            <w:hideMark/>
          </w:tcPr>
          <w:p w14:paraId="5EA67D25"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1.140.000</w:t>
            </w:r>
          </w:p>
        </w:tc>
        <w:tc>
          <w:tcPr>
            <w:tcW w:w="1484" w:type="dxa"/>
            <w:tcBorders>
              <w:top w:val="nil"/>
              <w:left w:val="nil"/>
              <w:bottom w:val="single" w:sz="4" w:space="0" w:color="auto"/>
              <w:right w:val="single" w:sz="4" w:space="0" w:color="auto"/>
            </w:tcBorders>
            <w:shd w:val="clear" w:color="000000" w:fill="16365C"/>
            <w:noWrap/>
            <w:vAlign w:val="center"/>
            <w:hideMark/>
          </w:tcPr>
          <w:p w14:paraId="341BCB0F"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1.140.000</w:t>
            </w:r>
          </w:p>
        </w:tc>
        <w:tc>
          <w:tcPr>
            <w:tcW w:w="972" w:type="dxa"/>
            <w:tcBorders>
              <w:top w:val="nil"/>
              <w:left w:val="nil"/>
              <w:bottom w:val="single" w:sz="4" w:space="0" w:color="auto"/>
              <w:right w:val="single" w:sz="4" w:space="0" w:color="auto"/>
            </w:tcBorders>
            <w:shd w:val="clear" w:color="000000" w:fill="16365C"/>
            <w:noWrap/>
            <w:vAlign w:val="center"/>
            <w:hideMark/>
          </w:tcPr>
          <w:p w14:paraId="2949D764"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251,2</w:t>
            </w:r>
          </w:p>
        </w:tc>
        <w:tc>
          <w:tcPr>
            <w:tcW w:w="972" w:type="dxa"/>
            <w:tcBorders>
              <w:top w:val="nil"/>
              <w:left w:val="nil"/>
              <w:bottom w:val="single" w:sz="4" w:space="0" w:color="auto"/>
              <w:right w:val="single" w:sz="4" w:space="0" w:color="auto"/>
            </w:tcBorders>
            <w:shd w:val="clear" w:color="000000" w:fill="16365C"/>
            <w:noWrap/>
            <w:vAlign w:val="center"/>
            <w:hideMark/>
          </w:tcPr>
          <w:p w14:paraId="10D8E21C"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5,7</w:t>
            </w:r>
          </w:p>
        </w:tc>
        <w:tc>
          <w:tcPr>
            <w:tcW w:w="972" w:type="dxa"/>
            <w:tcBorders>
              <w:top w:val="nil"/>
              <w:left w:val="nil"/>
              <w:bottom w:val="single" w:sz="4" w:space="0" w:color="auto"/>
              <w:right w:val="single" w:sz="4" w:space="0" w:color="auto"/>
            </w:tcBorders>
            <w:shd w:val="clear" w:color="000000" w:fill="16365C"/>
            <w:noWrap/>
            <w:vAlign w:val="center"/>
            <w:hideMark/>
          </w:tcPr>
          <w:p w14:paraId="6B670A49"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100,0</w:t>
            </w:r>
          </w:p>
        </w:tc>
        <w:tc>
          <w:tcPr>
            <w:tcW w:w="972" w:type="dxa"/>
            <w:tcBorders>
              <w:top w:val="nil"/>
              <w:left w:val="nil"/>
              <w:bottom w:val="single" w:sz="4" w:space="0" w:color="auto"/>
              <w:right w:val="single" w:sz="4" w:space="0" w:color="auto"/>
            </w:tcBorders>
            <w:shd w:val="clear" w:color="000000" w:fill="16365C"/>
            <w:noWrap/>
            <w:vAlign w:val="center"/>
            <w:hideMark/>
          </w:tcPr>
          <w:p w14:paraId="6B02829C"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100,0</w:t>
            </w:r>
          </w:p>
        </w:tc>
      </w:tr>
      <w:tr w:rsidR="00A80893" w:rsidRPr="00A80893" w14:paraId="41CC69A2"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1066B6"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51</w:t>
            </w:r>
          </w:p>
        </w:tc>
        <w:tc>
          <w:tcPr>
            <w:tcW w:w="5056" w:type="dxa"/>
            <w:tcBorders>
              <w:top w:val="nil"/>
              <w:left w:val="nil"/>
              <w:bottom w:val="single" w:sz="4" w:space="0" w:color="auto"/>
              <w:right w:val="single" w:sz="4" w:space="0" w:color="auto"/>
            </w:tcBorders>
            <w:shd w:val="clear" w:color="auto" w:fill="auto"/>
            <w:vAlign w:val="center"/>
            <w:hideMark/>
          </w:tcPr>
          <w:p w14:paraId="4541257D"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Izdaci za dane depozite i zajmove</w:t>
            </w:r>
          </w:p>
        </w:tc>
        <w:tc>
          <w:tcPr>
            <w:tcW w:w="1340" w:type="dxa"/>
            <w:tcBorders>
              <w:top w:val="nil"/>
              <w:left w:val="nil"/>
              <w:bottom w:val="single" w:sz="4" w:space="0" w:color="auto"/>
              <w:right w:val="single" w:sz="4" w:space="0" w:color="auto"/>
            </w:tcBorders>
            <w:shd w:val="clear" w:color="auto" w:fill="auto"/>
            <w:noWrap/>
            <w:vAlign w:val="center"/>
            <w:hideMark/>
          </w:tcPr>
          <w:p w14:paraId="6F48104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610.727</w:t>
            </w:r>
          </w:p>
        </w:tc>
        <w:tc>
          <w:tcPr>
            <w:tcW w:w="1340" w:type="dxa"/>
            <w:tcBorders>
              <w:top w:val="nil"/>
              <w:left w:val="nil"/>
              <w:bottom w:val="single" w:sz="4" w:space="0" w:color="auto"/>
              <w:right w:val="single" w:sz="4" w:space="0" w:color="auto"/>
            </w:tcBorders>
            <w:shd w:val="clear" w:color="auto" w:fill="auto"/>
            <w:noWrap/>
            <w:vAlign w:val="center"/>
            <w:hideMark/>
          </w:tcPr>
          <w:p w14:paraId="3AA5C59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w:t>
            </w:r>
          </w:p>
        </w:tc>
        <w:tc>
          <w:tcPr>
            <w:tcW w:w="1340" w:type="dxa"/>
            <w:tcBorders>
              <w:top w:val="nil"/>
              <w:left w:val="nil"/>
              <w:bottom w:val="single" w:sz="4" w:space="0" w:color="auto"/>
              <w:right w:val="single" w:sz="4" w:space="0" w:color="auto"/>
            </w:tcBorders>
            <w:shd w:val="clear" w:color="auto" w:fill="auto"/>
            <w:noWrap/>
            <w:vAlign w:val="center"/>
            <w:hideMark/>
          </w:tcPr>
          <w:p w14:paraId="049A227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28295606"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54D5E46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w:t>
            </w:r>
          </w:p>
        </w:tc>
        <w:tc>
          <w:tcPr>
            <w:tcW w:w="972" w:type="dxa"/>
            <w:tcBorders>
              <w:top w:val="nil"/>
              <w:left w:val="nil"/>
              <w:bottom w:val="single" w:sz="4" w:space="0" w:color="auto"/>
              <w:right w:val="single" w:sz="4" w:space="0" w:color="auto"/>
            </w:tcBorders>
            <w:shd w:val="clear" w:color="auto" w:fill="auto"/>
            <w:noWrap/>
            <w:vAlign w:val="center"/>
            <w:hideMark/>
          </w:tcPr>
          <w:p w14:paraId="2CA7C3B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3B0C393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5EFAF45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5C7CFB9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r>
      <w:tr w:rsidR="00A80893" w:rsidRPr="00A80893" w14:paraId="2F7B1D2D" w14:textId="77777777" w:rsidTr="00A80893">
        <w:trPr>
          <w:trHeight w:val="40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9FD31E9"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54</w:t>
            </w:r>
          </w:p>
        </w:tc>
        <w:tc>
          <w:tcPr>
            <w:tcW w:w="5056" w:type="dxa"/>
            <w:tcBorders>
              <w:top w:val="nil"/>
              <w:left w:val="nil"/>
              <w:bottom w:val="single" w:sz="4" w:space="0" w:color="auto"/>
              <w:right w:val="single" w:sz="4" w:space="0" w:color="auto"/>
            </w:tcBorders>
            <w:shd w:val="clear" w:color="auto" w:fill="auto"/>
            <w:vAlign w:val="center"/>
            <w:hideMark/>
          </w:tcPr>
          <w:p w14:paraId="61708B1D"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Izdaci za otplatu glavnice primljenih kredita</w:t>
            </w:r>
          </w:p>
        </w:tc>
        <w:tc>
          <w:tcPr>
            <w:tcW w:w="1340" w:type="dxa"/>
            <w:tcBorders>
              <w:top w:val="nil"/>
              <w:left w:val="nil"/>
              <w:bottom w:val="single" w:sz="4" w:space="0" w:color="auto"/>
              <w:right w:val="single" w:sz="4" w:space="0" w:color="auto"/>
            </w:tcBorders>
            <w:shd w:val="clear" w:color="auto" w:fill="auto"/>
            <w:noWrap/>
            <w:vAlign w:val="center"/>
            <w:hideMark/>
          </w:tcPr>
          <w:p w14:paraId="3595BEB6"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7.944.330</w:t>
            </w:r>
          </w:p>
        </w:tc>
        <w:tc>
          <w:tcPr>
            <w:tcW w:w="1340" w:type="dxa"/>
            <w:tcBorders>
              <w:top w:val="nil"/>
              <w:left w:val="nil"/>
              <w:bottom w:val="single" w:sz="4" w:space="0" w:color="auto"/>
              <w:right w:val="single" w:sz="4" w:space="0" w:color="auto"/>
            </w:tcBorders>
            <w:shd w:val="clear" w:color="auto" w:fill="auto"/>
            <w:noWrap/>
            <w:vAlign w:val="center"/>
            <w:hideMark/>
          </w:tcPr>
          <w:p w14:paraId="4CC22A87"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19.954.294</w:t>
            </w:r>
          </w:p>
        </w:tc>
        <w:tc>
          <w:tcPr>
            <w:tcW w:w="1340" w:type="dxa"/>
            <w:tcBorders>
              <w:top w:val="nil"/>
              <w:left w:val="nil"/>
              <w:bottom w:val="single" w:sz="4" w:space="0" w:color="auto"/>
              <w:right w:val="single" w:sz="4" w:space="0" w:color="auto"/>
            </w:tcBorders>
            <w:shd w:val="clear" w:color="auto" w:fill="auto"/>
            <w:noWrap/>
            <w:vAlign w:val="center"/>
            <w:hideMark/>
          </w:tcPr>
          <w:p w14:paraId="4FE651C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1.140.000</w:t>
            </w:r>
          </w:p>
        </w:tc>
        <w:tc>
          <w:tcPr>
            <w:tcW w:w="1484" w:type="dxa"/>
            <w:tcBorders>
              <w:top w:val="nil"/>
              <w:left w:val="nil"/>
              <w:bottom w:val="single" w:sz="4" w:space="0" w:color="auto"/>
              <w:right w:val="single" w:sz="4" w:space="0" w:color="auto"/>
            </w:tcBorders>
            <w:shd w:val="clear" w:color="auto" w:fill="auto"/>
            <w:noWrap/>
            <w:vAlign w:val="center"/>
            <w:hideMark/>
          </w:tcPr>
          <w:p w14:paraId="51DC769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1.140.000</w:t>
            </w:r>
          </w:p>
        </w:tc>
        <w:tc>
          <w:tcPr>
            <w:tcW w:w="1484" w:type="dxa"/>
            <w:tcBorders>
              <w:top w:val="nil"/>
              <w:left w:val="nil"/>
              <w:bottom w:val="single" w:sz="4" w:space="0" w:color="auto"/>
              <w:right w:val="single" w:sz="4" w:space="0" w:color="auto"/>
            </w:tcBorders>
            <w:shd w:val="clear" w:color="auto" w:fill="auto"/>
            <w:noWrap/>
            <w:vAlign w:val="center"/>
            <w:hideMark/>
          </w:tcPr>
          <w:p w14:paraId="11BD7DC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1.140.000</w:t>
            </w:r>
          </w:p>
        </w:tc>
        <w:tc>
          <w:tcPr>
            <w:tcW w:w="972" w:type="dxa"/>
            <w:tcBorders>
              <w:top w:val="nil"/>
              <w:left w:val="nil"/>
              <w:bottom w:val="single" w:sz="4" w:space="0" w:color="auto"/>
              <w:right w:val="single" w:sz="4" w:space="0" w:color="auto"/>
            </w:tcBorders>
            <w:shd w:val="clear" w:color="auto" w:fill="auto"/>
            <w:noWrap/>
            <w:vAlign w:val="center"/>
            <w:hideMark/>
          </w:tcPr>
          <w:p w14:paraId="2D8E303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251,2</w:t>
            </w:r>
          </w:p>
        </w:tc>
        <w:tc>
          <w:tcPr>
            <w:tcW w:w="972" w:type="dxa"/>
            <w:tcBorders>
              <w:top w:val="nil"/>
              <w:left w:val="nil"/>
              <w:bottom w:val="single" w:sz="4" w:space="0" w:color="auto"/>
              <w:right w:val="single" w:sz="4" w:space="0" w:color="auto"/>
            </w:tcBorders>
            <w:shd w:val="clear" w:color="auto" w:fill="auto"/>
            <w:noWrap/>
            <w:vAlign w:val="center"/>
            <w:hideMark/>
          </w:tcPr>
          <w:p w14:paraId="42DCF61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5,7</w:t>
            </w:r>
          </w:p>
        </w:tc>
        <w:tc>
          <w:tcPr>
            <w:tcW w:w="972" w:type="dxa"/>
            <w:tcBorders>
              <w:top w:val="nil"/>
              <w:left w:val="nil"/>
              <w:bottom w:val="single" w:sz="4" w:space="0" w:color="auto"/>
              <w:right w:val="single" w:sz="4" w:space="0" w:color="auto"/>
            </w:tcBorders>
            <w:shd w:val="clear" w:color="auto" w:fill="auto"/>
            <w:noWrap/>
            <w:vAlign w:val="center"/>
            <w:hideMark/>
          </w:tcPr>
          <w:p w14:paraId="31DA969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29D019D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bl>
    <w:p w14:paraId="17D7E1F7" w14:textId="77777777" w:rsidR="00A80893" w:rsidRDefault="00A80893" w:rsidP="00296D05">
      <w:pPr>
        <w:autoSpaceDE w:val="0"/>
        <w:autoSpaceDN w:val="0"/>
        <w:adjustRightInd w:val="0"/>
        <w:spacing w:after="0"/>
        <w:jc w:val="both"/>
        <w:rPr>
          <w:rFonts w:ascii="Arial" w:hAnsi="Arial" w:cs="Arial"/>
          <w:color w:val="000000"/>
        </w:rPr>
      </w:pPr>
    </w:p>
    <w:p w14:paraId="500486B6" w14:textId="77777777" w:rsidR="00A80893" w:rsidRDefault="00A80893" w:rsidP="00296D05">
      <w:pPr>
        <w:autoSpaceDE w:val="0"/>
        <w:autoSpaceDN w:val="0"/>
        <w:adjustRightInd w:val="0"/>
        <w:spacing w:after="0"/>
        <w:jc w:val="both"/>
        <w:rPr>
          <w:rFonts w:ascii="Arial" w:hAnsi="Arial" w:cs="Arial"/>
          <w:color w:val="000000"/>
        </w:rPr>
      </w:pPr>
    </w:p>
    <w:p w14:paraId="483A9AA4" w14:textId="77777777" w:rsidR="00296D05" w:rsidRDefault="00296D05" w:rsidP="00296D05">
      <w:pPr>
        <w:autoSpaceDE w:val="0"/>
        <w:autoSpaceDN w:val="0"/>
        <w:adjustRightInd w:val="0"/>
        <w:spacing w:after="0"/>
        <w:jc w:val="both"/>
        <w:rPr>
          <w:rFonts w:ascii="Arial" w:hAnsi="Arial" w:cs="Arial"/>
          <w:color w:val="000000"/>
        </w:rPr>
      </w:pPr>
    </w:p>
    <w:p w14:paraId="211B0E4F" w14:textId="77777777" w:rsidR="00A80893" w:rsidRDefault="00A80893" w:rsidP="00296D05">
      <w:pPr>
        <w:autoSpaceDE w:val="0"/>
        <w:autoSpaceDN w:val="0"/>
        <w:adjustRightInd w:val="0"/>
        <w:spacing w:after="0"/>
        <w:jc w:val="both"/>
        <w:rPr>
          <w:rFonts w:ascii="Arial" w:hAnsi="Arial" w:cs="Arial"/>
          <w:color w:val="000000"/>
        </w:rPr>
      </w:pPr>
    </w:p>
    <w:p w14:paraId="2600A0B4" w14:textId="77777777" w:rsidR="00A80893" w:rsidRDefault="00A80893" w:rsidP="00296D05">
      <w:pPr>
        <w:autoSpaceDE w:val="0"/>
        <w:autoSpaceDN w:val="0"/>
        <w:adjustRightInd w:val="0"/>
        <w:spacing w:after="0"/>
        <w:jc w:val="both"/>
        <w:rPr>
          <w:rFonts w:ascii="Arial" w:hAnsi="Arial" w:cs="Arial"/>
          <w:color w:val="000000"/>
        </w:rPr>
      </w:pPr>
    </w:p>
    <w:p w14:paraId="0121CF1E" w14:textId="09136E72" w:rsidR="00A80893" w:rsidRDefault="00A80893" w:rsidP="00A80893">
      <w:pPr>
        <w:autoSpaceDE w:val="0"/>
        <w:autoSpaceDN w:val="0"/>
        <w:adjustRightInd w:val="0"/>
        <w:spacing w:after="0"/>
        <w:jc w:val="right"/>
        <w:rPr>
          <w:rFonts w:ascii="Arial" w:hAnsi="Arial" w:cs="Arial"/>
          <w:color w:val="000000"/>
        </w:rPr>
      </w:pPr>
      <w:r>
        <w:rPr>
          <w:rFonts w:ascii="Arial" w:hAnsi="Arial" w:cs="Arial"/>
          <w:color w:val="000000"/>
        </w:rPr>
        <w:lastRenderedPageBreak/>
        <w:t>-u kn</w:t>
      </w:r>
    </w:p>
    <w:tbl>
      <w:tblPr>
        <w:tblW w:w="16341" w:type="dxa"/>
        <w:tblInd w:w="-1159" w:type="dxa"/>
        <w:tblLook w:val="04A0" w:firstRow="1" w:lastRow="0" w:firstColumn="1" w:lastColumn="0" w:noHBand="0" w:noVBand="1"/>
      </w:tblPr>
      <w:tblGrid>
        <w:gridCol w:w="558"/>
        <w:gridCol w:w="4678"/>
        <w:gridCol w:w="1413"/>
        <w:gridCol w:w="1496"/>
        <w:gridCol w:w="1340"/>
        <w:gridCol w:w="1484"/>
        <w:gridCol w:w="1484"/>
        <w:gridCol w:w="972"/>
        <w:gridCol w:w="972"/>
        <w:gridCol w:w="972"/>
        <w:gridCol w:w="972"/>
      </w:tblGrid>
      <w:tr w:rsidR="00A80893" w:rsidRPr="00A80893" w14:paraId="20F1CAC8" w14:textId="77777777" w:rsidTr="000B0AAD">
        <w:trPr>
          <w:trHeight w:val="510"/>
        </w:trPr>
        <w:tc>
          <w:tcPr>
            <w:tcW w:w="558" w:type="dxa"/>
            <w:tcBorders>
              <w:top w:val="single" w:sz="4" w:space="0" w:color="auto"/>
              <w:left w:val="single" w:sz="4" w:space="0" w:color="auto"/>
              <w:bottom w:val="single" w:sz="4" w:space="0" w:color="auto"/>
              <w:right w:val="single" w:sz="4" w:space="0" w:color="auto"/>
            </w:tcBorders>
            <w:shd w:val="clear" w:color="auto" w:fill="E5B8B7"/>
            <w:vAlign w:val="bottom"/>
            <w:hideMark/>
          </w:tcPr>
          <w:p w14:paraId="1E6DD152" w14:textId="77777777" w:rsidR="00A80893" w:rsidRPr="00A80893" w:rsidRDefault="00A80893" w:rsidP="00A80893">
            <w:pPr>
              <w:spacing w:after="0" w:line="240" w:lineRule="auto"/>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 </w:t>
            </w:r>
          </w:p>
        </w:tc>
        <w:tc>
          <w:tcPr>
            <w:tcW w:w="4678" w:type="dxa"/>
            <w:tcBorders>
              <w:top w:val="single" w:sz="4" w:space="0" w:color="auto"/>
              <w:left w:val="nil"/>
              <w:bottom w:val="single" w:sz="4" w:space="0" w:color="auto"/>
              <w:right w:val="single" w:sz="4" w:space="0" w:color="auto"/>
            </w:tcBorders>
            <w:shd w:val="clear" w:color="auto" w:fill="E5B8B7"/>
            <w:vAlign w:val="center"/>
            <w:hideMark/>
          </w:tcPr>
          <w:p w14:paraId="7604083C" w14:textId="7A69067F"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 xml:space="preserve">VRSTA </w:t>
            </w:r>
            <w:r>
              <w:rPr>
                <w:rFonts w:ascii="Arial" w:eastAsia="Times New Roman" w:hAnsi="Arial" w:cs="Arial"/>
                <w:b/>
                <w:bCs/>
                <w:sz w:val="20"/>
                <w:szCs w:val="20"/>
                <w:lang w:eastAsia="hr-HR"/>
              </w:rPr>
              <w:t>RASHODA / IZDATAKA</w:t>
            </w:r>
          </w:p>
        </w:tc>
        <w:tc>
          <w:tcPr>
            <w:tcW w:w="1413" w:type="dxa"/>
            <w:tcBorders>
              <w:top w:val="single" w:sz="4" w:space="0" w:color="auto"/>
              <w:left w:val="nil"/>
              <w:bottom w:val="single" w:sz="4" w:space="0" w:color="auto"/>
              <w:right w:val="single" w:sz="4" w:space="0" w:color="auto"/>
            </w:tcBorders>
            <w:shd w:val="clear" w:color="auto" w:fill="E5B8B7"/>
            <w:vAlign w:val="center"/>
            <w:hideMark/>
          </w:tcPr>
          <w:p w14:paraId="13BCD0A6"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IZVRŠENJE 2021.</w:t>
            </w:r>
          </w:p>
        </w:tc>
        <w:tc>
          <w:tcPr>
            <w:tcW w:w="1496" w:type="dxa"/>
            <w:tcBorders>
              <w:top w:val="single" w:sz="4" w:space="0" w:color="auto"/>
              <w:left w:val="nil"/>
              <w:bottom w:val="single" w:sz="4" w:space="0" w:color="auto"/>
              <w:right w:val="single" w:sz="4" w:space="0" w:color="auto"/>
            </w:tcBorders>
            <w:shd w:val="clear" w:color="auto" w:fill="E5B8B7"/>
            <w:vAlign w:val="center"/>
            <w:hideMark/>
          </w:tcPr>
          <w:p w14:paraId="4D9D24AE"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PLAN 2022.</w:t>
            </w:r>
          </w:p>
        </w:tc>
        <w:tc>
          <w:tcPr>
            <w:tcW w:w="1340" w:type="dxa"/>
            <w:tcBorders>
              <w:top w:val="single" w:sz="4" w:space="0" w:color="auto"/>
              <w:left w:val="nil"/>
              <w:bottom w:val="single" w:sz="4" w:space="0" w:color="auto"/>
              <w:right w:val="single" w:sz="4" w:space="0" w:color="auto"/>
            </w:tcBorders>
            <w:shd w:val="clear" w:color="auto" w:fill="E5B8B7"/>
            <w:vAlign w:val="center"/>
            <w:hideMark/>
          </w:tcPr>
          <w:p w14:paraId="2094FFC7"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PLAN 2023.</w:t>
            </w:r>
          </w:p>
        </w:tc>
        <w:tc>
          <w:tcPr>
            <w:tcW w:w="1484" w:type="dxa"/>
            <w:tcBorders>
              <w:top w:val="single" w:sz="4" w:space="0" w:color="auto"/>
              <w:left w:val="nil"/>
              <w:bottom w:val="single" w:sz="4" w:space="0" w:color="auto"/>
              <w:right w:val="single" w:sz="4" w:space="0" w:color="auto"/>
            </w:tcBorders>
            <w:shd w:val="clear" w:color="auto" w:fill="E5B8B7"/>
            <w:vAlign w:val="center"/>
            <w:hideMark/>
          </w:tcPr>
          <w:p w14:paraId="0F254399"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PROJEKCIJE 2024.</w:t>
            </w:r>
          </w:p>
        </w:tc>
        <w:tc>
          <w:tcPr>
            <w:tcW w:w="1484" w:type="dxa"/>
            <w:tcBorders>
              <w:top w:val="single" w:sz="4" w:space="0" w:color="auto"/>
              <w:left w:val="nil"/>
              <w:bottom w:val="single" w:sz="4" w:space="0" w:color="auto"/>
              <w:right w:val="single" w:sz="4" w:space="0" w:color="auto"/>
            </w:tcBorders>
            <w:shd w:val="clear" w:color="auto" w:fill="E5B8B7"/>
            <w:vAlign w:val="center"/>
            <w:hideMark/>
          </w:tcPr>
          <w:p w14:paraId="239EF0F1"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PROJEKCIJE 2025.</w:t>
            </w:r>
          </w:p>
        </w:tc>
        <w:tc>
          <w:tcPr>
            <w:tcW w:w="972" w:type="dxa"/>
            <w:tcBorders>
              <w:top w:val="single" w:sz="4" w:space="0" w:color="auto"/>
              <w:left w:val="nil"/>
              <w:bottom w:val="single" w:sz="4" w:space="0" w:color="auto"/>
              <w:right w:val="single" w:sz="4" w:space="0" w:color="auto"/>
            </w:tcBorders>
            <w:shd w:val="clear" w:color="auto" w:fill="E5B8B7"/>
            <w:vAlign w:val="center"/>
            <w:hideMark/>
          </w:tcPr>
          <w:p w14:paraId="238E1569"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INDEKS 22/21</w:t>
            </w:r>
          </w:p>
        </w:tc>
        <w:tc>
          <w:tcPr>
            <w:tcW w:w="972" w:type="dxa"/>
            <w:tcBorders>
              <w:top w:val="single" w:sz="4" w:space="0" w:color="auto"/>
              <w:left w:val="nil"/>
              <w:bottom w:val="single" w:sz="4" w:space="0" w:color="auto"/>
              <w:right w:val="single" w:sz="4" w:space="0" w:color="auto"/>
            </w:tcBorders>
            <w:shd w:val="clear" w:color="auto" w:fill="E5B8B7"/>
            <w:vAlign w:val="center"/>
            <w:hideMark/>
          </w:tcPr>
          <w:p w14:paraId="1CD8180A"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INDEKS 23/22</w:t>
            </w:r>
          </w:p>
        </w:tc>
        <w:tc>
          <w:tcPr>
            <w:tcW w:w="972" w:type="dxa"/>
            <w:tcBorders>
              <w:top w:val="single" w:sz="4" w:space="0" w:color="auto"/>
              <w:left w:val="nil"/>
              <w:bottom w:val="single" w:sz="4" w:space="0" w:color="auto"/>
              <w:right w:val="single" w:sz="4" w:space="0" w:color="auto"/>
            </w:tcBorders>
            <w:shd w:val="clear" w:color="auto" w:fill="E5B8B7"/>
            <w:vAlign w:val="center"/>
            <w:hideMark/>
          </w:tcPr>
          <w:p w14:paraId="291F08A2"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INDEKS 24/23</w:t>
            </w:r>
          </w:p>
        </w:tc>
        <w:tc>
          <w:tcPr>
            <w:tcW w:w="972" w:type="dxa"/>
            <w:tcBorders>
              <w:top w:val="single" w:sz="4" w:space="0" w:color="auto"/>
              <w:left w:val="nil"/>
              <w:bottom w:val="single" w:sz="4" w:space="0" w:color="auto"/>
              <w:right w:val="single" w:sz="4" w:space="0" w:color="auto"/>
            </w:tcBorders>
            <w:shd w:val="clear" w:color="auto" w:fill="E5B8B7"/>
            <w:vAlign w:val="center"/>
            <w:hideMark/>
          </w:tcPr>
          <w:p w14:paraId="269AEFE4" w14:textId="77777777" w:rsidR="00A80893" w:rsidRPr="00A80893" w:rsidRDefault="00A80893" w:rsidP="00A80893">
            <w:pPr>
              <w:spacing w:after="0" w:line="240" w:lineRule="auto"/>
              <w:jc w:val="center"/>
              <w:rPr>
                <w:rFonts w:ascii="Arial" w:eastAsia="Times New Roman" w:hAnsi="Arial" w:cs="Arial"/>
                <w:b/>
                <w:bCs/>
                <w:sz w:val="20"/>
                <w:szCs w:val="20"/>
                <w:lang w:eastAsia="hr-HR"/>
              </w:rPr>
            </w:pPr>
            <w:r w:rsidRPr="00A80893">
              <w:rPr>
                <w:rFonts w:ascii="Arial" w:eastAsia="Times New Roman" w:hAnsi="Arial" w:cs="Arial"/>
                <w:b/>
                <w:bCs/>
                <w:sz w:val="20"/>
                <w:szCs w:val="20"/>
                <w:lang w:eastAsia="hr-HR"/>
              </w:rPr>
              <w:t>INDEKS 25/24</w:t>
            </w:r>
          </w:p>
        </w:tc>
      </w:tr>
      <w:tr w:rsidR="00A80893" w:rsidRPr="00A80893" w14:paraId="62317042" w14:textId="77777777" w:rsidTr="00A80893">
        <w:trPr>
          <w:trHeight w:val="402"/>
        </w:trPr>
        <w:tc>
          <w:tcPr>
            <w:tcW w:w="558" w:type="dxa"/>
            <w:tcBorders>
              <w:top w:val="nil"/>
              <w:left w:val="single" w:sz="4" w:space="0" w:color="auto"/>
              <w:bottom w:val="single" w:sz="4" w:space="0" w:color="auto"/>
              <w:right w:val="single" w:sz="4" w:space="0" w:color="auto"/>
            </w:tcBorders>
            <w:shd w:val="clear" w:color="000000" w:fill="808080"/>
            <w:noWrap/>
            <w:vAlign w:val="center"/>
            <w:hideMark/>
          </w:tcPr>
          <w:p w14:paraId="76FD2309"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 </w:t>
            </w:r>
          </w:p>
        </w:tc>
        <w:tc>
          <w:tcPr>
            <w:tcW w:w="4678" w:type="dxa"/>
            <w:tcBorders>
              <w:top w:val="nil"/>
              <w:left w:val="nil"/>
              <w:bottom w:val="single" w:sz="4" w:space="0" w:color="auto"/>
              <w:right w:val="single" w:sz="4" w:space="0" w:color="auto"/>
            </w:tcBorders>
            <w:shd w:val="clear" w:color="000000" w:fill="808080"/>
            <w:vAlign w:val="center"/>
            <w:hideMark/>
          </w:tcPr>
          <w:p w14:paraId="6835FBF0" w14:textId="56913C32"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 xml:space="preserve">SVEUKUPNO </w:t>
            </w:r>
            <w:r>
              <w:rPr>
                <w:rFonts w:ascii="Arial" w:eastAsia="Times New Roman" w:hAnsi="Arial" w:cs="Arial"/>
                <w:b/>
                <w:bCs/>
                <w:color w:val="FFFFFF"/>
                <w:sz w:val="20"/>
                <w:szCs w:val="20"/>
                <w:lang w:eastAsia="hr-HR"/>
              </w:rPr>
              <w:t>RASHODI</w:t>
            </w:r>
          </w:p>
        </w:tc>
        <w:tc>
          <w:tcPr>
            <w:tcW w:w="1413" w:type="dxa"/>
            <w:tcBorders>
              <w:top w:val="nil"/>
              <w:left w:val="nil"/>
              <w:bottom w:val="single" w:sz="4" w:space="0" w:color="auto"/>
              <w:right w:val="single" w:sz="4" w:space="0" w:color="auto"/>
            </w:tcBorders>
            <w:shd w:val="clear" w:color="000000" w:fill="808080"/>
            <w:noWrap/>
            <w:vAlign w:val="center"/>
            <w:hideMark/>
          </w:tcPr>
          <w:p w14:paraId="7A0F2723"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972.101.703</w:t>
            </w:r>
          </w:p>
        </w:tc>
        <w:tc>
          <w:tcPr>
            <w:tcW w:w="1496" w:type="dxa"/>
            <w:tcBorders>
              <w:top w:val="nil"/>
              <w:left w:val="nil"/>
              <w:bottom w:val="single" w:sz="4" w:space="0" w:color="auto"/>
              <w:right w:val="single" w:sz="4" w:space="0" w:color="auto"/>
            </w:tcBorders>
            <w:shd w:val="clear" w:color="000000" w:fill="808080"/>
            <w:noWrap/>
            <w:vAlign w:val="center"/>
            <w:hideMark/>
          </w:tcPr>
          <w:p w14:paraId="325D5AB5"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1.367.948.793</w:t>
            </w:r>
          </w:p>
        </w:tc>
        <w:tc>
          <w:tcPr>
            <w:tcW w:w="1340" w:type="dxa"/>
            <w:tcBorders>
              <w:top w:val="nil"/>
              <w:left w:val="nil"/>
              <w:bottom w:val="single" w:sz="4" w:space="0" w:color="auto"/>
              <w:right w:val="single" w:sz="4" w:space="0" w:color="auto"/>
            </w:tcBorders>
            <w:shd w:val="clear" w:color="000000" w:fill="808080"/>
            <w:noWrap/>
            <w:vAlign w:val="center"/>
            <w:hideMark/>
          </w:tcPr>
          <w:p w14:paraId="426DA84C"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875.847.953</w:t>
            </w:r>
          </w:p>
        </w:tc>
        <w:tc>
          <w:tcPr>
            <w:tcW w:w="1484" w:type="dxa"/>
            <w:tcBorders>
              <w:top w:val="nil"/>
              <w:left w:val="nil"/>
              <w:bottom w:val="single" w:sz="4" w:space="0" w:color="auto"/>
              <w:right w:val="single" w:sz="4" w:space="0" w:color="auto"/>
            </w:tcBorders>
            <w:shd w:val="clear" w:color="000000" w:fill="808080"/>
            <w:noWrap/>
            <w:vAlign w:val="center"/>
            <w:hideMark/>
          </w:tcPr>
          <w:p w14:paraId="03DE3D96"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925.048.238</w:t>
            </w:r>
          </w:p>
        </w:tc>
        <w:tc>
          <w:tcPr>
            <w:tcW w:w="1484" w:type="dxa"/>
            <w:tcBorders>
              <w:top w:val="nil"/>
              <w:left w:val="nil"/>
              <w:bottom w:val="single" w:sz="4" w:space="0" w:color="auto"/>
              <w:right w:val="single" w:sz="4" w:space="0" w:color="auto"/>
            </w:tcBorders>
            <w:shd w:val="clear" w:color="000000" w:fill="808080"/>
            <w:noWrap/>
            <w:vAlign w:val="center"/>
            <w:hideMark/>
          </w:tcPr>
          <w:p w14:paraId="7FED4C06"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974.338.937</w:t>
            </w:r>
          </w:p>
        </w:tc>
        <w:tc>
          <w:tcPr>
            <w:tcW w:w="972" w:type="dxa"/>
            <w:tcBorders>
              <w:top w:val="nil"/>
              <w:left w:val="nil"/>
              <w:bottom w:val="single" w:sz="4" w:space="0" w:color="auto"/>
              <w:right w:val="single" w:sz="4" w:space="0" w:color="auto"/>
            </w:tcBorders>
            <w:shd w:val="clear" w:color="000000" w:fill="808080"/>
            <w:noWrap/>
            <w:vAlign w:val="center"/>
            <w:hideMark/>
          </w:tcPr>
          <w:p w14:paraId="4D8A8CA6"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140,7</w:t>
            </w:r>
          </w:p>
        </w:tc>
        <w:tc>
          <w:tcPr>
            <w:tcW w:w="972" w:type="dxa"/>
            <w:tcBorders>
              <w:top w:val="nil"/>
              <w:left w:val="nil"/>
              <w:bottom w:val="single" w:sz="4" w:space="0" w:color="auto"/>
              <w:right w:val="single" w:sz="4" w:space="0" w:color="auto"/>
            </w:tcBorders>
            <w:shd w:val="clear" w:color="000000" w:fill="808080"/>
            <w:noWrap/>
            <w:vAlign w:val="center"/>
            <w:hideMark/>
          </w:tcPr>
          <w:p w14:paraId="5742898E"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64,0</w:t>
            </w:r>
          </w:p>
        </w:tc>
        <w:tc>
          <w:tcPr>
            <w:tcW w:w="972" w:type="dxa"/>
            <w:tcBorders>
              <w:top w:val="nil"/>
              <w:left w:val="nil"/>
              <w:bottom w:val="single" w:sz="4" w:space="0" w:color="auto"/>
              <w:right w:val="single" w:sz="4" w:space="0" w:color="auto"/>
            </w:tcBorders>
            <w:shd w:val="clear" w:color="000000" w:fill="808080"/>
            <w:noWrap/>
            <w:vAlign w:val="center"/>
            <w:hideMark/>
          </w:tcPr>
          <w:p w14:paraId="2EA3F0D7"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105,6</w:t>
            </w:r>
          </w:p>
        </w:tc>
        <w:tc>
          <w:tcPr>
            <w:tcW w:w="972" w:type="dxa"/>
            <w:tcBorders>
              <w:top w:val="nil"/>
              <w:left w:val="nil"/>
              <w:bottom w:val="single" w:sz="4" w:space="0" w:color="auto"/>
              <w:right w:val="single" w:sz="4" w:space="0" w:color="auto"/>
            </w:tcBorders>
            <w:shd w:val="clear" w:color="000000" w:fill="808080"/>
            <w:noWrap/>
            <w:vAlign w:val="center"/>
            <w:hideMark/>
          </w:tcPr>
          <w:p w14:paraId="625B434B"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105,3</w:t>
            </w:r>
          </w:p>
        </w:tc>
      </w:tr>
      <w:tr w:rsidR="00A80893" w:rsidRPr="00A80893" w14:paraId="4A831F66" w14:textId="77777777" w:rsidTr="00A80893">
        <w:trPr>
          <w:trHeight w:val="402"/>
        </w:trPr>
        <w:tc>
          <w:tcPr>
            <w:tcW w:w="558" w:type="dxa"/>
            <w:tcBorders>
              <w:top w:val="nil"/>
              <w:left w:val="single" w:sz="4" w:space="0" w:color="auto"/>
              <w:bottom w:val="single" w:sz="4" w:space="0" w:color="auto"/>
              <w:right w:val="single" w:sz="4" w:space="0" w:color="auto"/>
            </w:tcBorders>
            <w:shd w:val="clear" w:color="000000" w:fill="16365C"/>
            <w:noWrap/>
            <w:vAlign w:val="center"/>
            <w:hideMark/>
          </w:tcPr>
          <w:p w14:paraId="1DAC6FEA"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3</w:t>
            </w:r>
          </w:p>
        </w:tc>
        <w:tc>
          <w:tcPr>
            <w:tcW w:w="4678" w:type="dxa"/>
            <w:tcBorders>
              <w:top w:val="nil"/>
              <w:left w:val="nil"/>
              <w:bottom w:val="single" w:sz="4" w:space="0" w:color="auto"/>
              <w:right w:val="single" w:sz="4" w:space="0" w:color="auto"/>
            </w:tcBorders>
            <w:shd w:val="clear" w:color="000000" w:fill="16365C"/>
            <w:vAlign w:val="center"/>
            <w:hideMark/>
          </w:tcPr>
          <w:p w14:paraId="7B4E38F9"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Rashodi poslovanja</w:t>
            </w:r>
          </w:p>
        </w:tc>
        <w:tc>
          <w:tcPr>
            <w:tcW w:w="1413" w:type="dxa"/>
            <w:tcBorders>
              <w:top w:val="nil"/>
              <w:left w:val="nil"/>
              <w:bottom w:val="single" w:sz="4" w:space="0" w:color="auto"/>
              <w:right w:val="single" w:sz="4" w:space="0" w:color="auto"/>
            </w:tcBorders>
            <w:shd w:val="clear" w:color="000000" w:fill="16365C"/>
            <w:noWrap/>
            <w:vAlign w:val="center"/>
            <w:hideMark/>
          </w:tcPr>
          <w:p w14:paraId="02ECA7EA"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777.835.083</w:t>
            </w:r>
          </w:p>
        </w:tc>
        <w:tc>
          <w:tcPr>
            <w:tcW w:w="1496" w:type="dxa"/>
            <w:tcBorders>
              <w:top w:val="nil"/>
              <w:left w:val="nil"/>
              <w:bottom w:val="single" w:sz="4" w:space="0" w:color="auto"/>
              <w:right w:val="single" w:sz="4" w:space="0" w:color="auto"/>
            </w:tcBorders>
            <w:shd w:val="clear" w:color="000000" w:fill="16365C"/>
            <w:noWrap/>
            <w:vAlign w:val="center"/>
            <w:hideMark/>
          </w:tcPr>
          <w:p w14:paraId="4BF26E6F"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819.750.815</w:t>
            </w:r>
          </w:p>
        </w:tc>
        <w:tc>
          <w:tcPr>
            <w:tcW w:w="1340" w:type="dxa"/>
            <w:tcBorders>
              <w:top w:val="nil"/>
              <w:left w:val="nil"/>
              <w:bottom w:val="single" w:sz="4" w:space="0" w:color="auto"/>
              <w:right w:val="single" w:sz="4" w:space="0" w:color="auto"/>
            </w:tcBorders>
            <w:shd w:val="clear" w:color="000000" w:fill="16365C"/>
            <w:noWrap/>
            <w:vAlign w:val="center"/>
            <w:hideMark/>
          </w:tcPr>
          <w:p w14:paraId="2E837B88"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843.374.258</w:t>
            </w:r>
          </w:p>
        </w:tc>
        <w:tc>
          <w:tcPr>
            <w:tcW w:w="1484" w:type="dxa"/>
            <w:tcBorders>
              <w:top w:val="nil"/>
              <w:left w:val="nil"/>
              <w:bottom w:val="single" w:sz="4" w:space="0" w:color="auto"/>
              <w:right w:val="single" w:sz="4" w:space="0" w:color="auto"/>
            </w:tcBorders>
            <w:shd w:val="clear" w:color="000000" w:fill="16365C"/>
            <w:noWrap/>
            <w:vAlign w:val="center"/>
            <w:hideMark/>
          </w:tcPr>
          <w:p w14:paraId="0526EDC5"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847.103.835</w:t>
            </w:r>
          </w:p>
        </w:tc>
        <w:tc>
          <w:tcPr>
            <w:tcW w:w="1484" w:type="dxa"/>
            <w:tcBorders>
              <w:top w:val="nil"/>
              <w:left w:val="nil"/>
              <w:bottom w:val="single" w:sz="4" w:space="0" w:color="auto"/>
              <w:right w:val="single" w:sz="4" w:space="0" w:color="auto"/>
            </w:tcBorders>
            <w:shd w:val="clear" w:color="000000" w:fill="16365C"/>
            <w:noWrap/>
            <w:vAlign w:val="center"/>
            <w:hideMark/>
          </w:tcPr>
          <w:p w14:paraId="417C5E7B"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850.946.430</w:t>
            </w:r>
          </w:p>
        </w:tc>
        <w:tc>
          <w:tcPr>
            <w:tcW w:w="972" w:type="dxa"/>
            <w:tcBorders>
              <w:top w:val="nil"/>
              <w:left w:val="nil"/>
              <w:bottom w:val="single" w:sz="4" w:space="0" w:color="auto"/>
              <w:right w:val="single" w:sz="4" w:space="0" w:color="auto"/>
            </w:tcBorders>
            <w:shd w:val="clear" w:color="000000" w:fill="16365C"/>
            <w:noWrap/>
            <w:vAlign w:val="center"/>
            <w:hideMark/>
          </w:tcPr>
          <w:p w14:paraId="5B416C33"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105,4</w:t>
            </w:r>
          </w:p>
        </w:tc>
        <w:tc>
          <w:tcPr>
            <w:tcW w:w="972" w:type="dxa"/>
            <w:tcBorders>
              <w:top w:val="nil"/>
              <w:left w:val="nil"/>
              <w:bottom w:val="single" w:sz="4" w:space="0" w:color="auto"/>
              <w:right w:val="single" w:sz="4" w:space="0" w:color="auto"/>
            </w:tcBorders>
            <w:shd w:val="clear" w:color="000000" w:fill="16365C"/>
            <w:noWrap/>
            <w:vAlign w:val="center"/>
            <w:hideMark/>
          </w:tcPr>
          <w:p w14:paraId="77E0C05C"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102,9</w:t>
            </w:r>
          </w:p>
        </w:tc>
        <w:tc>
          <w:tcPr>
            <w:tcW w:w="972" w:type="dxa"/>
            <w:tcBorders>
              <w:top w:val="nil"/>
              <w:left w:val="nil"/>
              <w:bottom w:val="single" w:sz="4" w:space="0" w:color="auto"/>
              <w:right w:val="single" w:sz="4" w:space="0" w:color="auto"/>
            </w:tcBorders>
            <w:shd w:val="clear" w:color="000000" w:fill="16365C"/>
            <w:noWrap/>
            <w:vAlign w:val="center"/>
            <w:hideMark/>
          </w:tcPr>
          <w:p w14:paraId="04406F7A"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100,4</w:t>
            </w:r>
          </w:p>
        </w:tc>
        <w:tc>
          <w:tcPr>
            <w:tcW w:w="972" w:type="dxa"/>
            <w:tcBorders>
              <w:top w:val="nil"/>
              <w:left w:val="nil"/>
              <w:bottom w:val="single" w:sz="4" w:space="0" w:color="auto"/>
              <w:right w:val="single" w:sz="4" w:space="0" w:color="auto"/>
            </w:tcBorders>
            <w:shd w:val="clear" w:color="000000" w:fill="16365C"/>
            <w:noWrap/>
            <w:vAlign w:val="center"/>
            <w:hideMark/>
          </w:tcPr>
          <w:p w14:paraId="37015E15"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100,5</w:t>
            </w:r>
          </w:p>
        </w:tc>
      </w:tr>
      <w:tr w:rsidR="00A80893" w:rsidRPr="00A80893" w14:paraId="0490CE82"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35868BE"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31</w:t>
            </w:r>
          </w:p>
        </w:tc>
        <w:tc>
          <w:tcPr>
            <w:tcW w:w="4678" w:type="dxa"/>
            <w:tcBorders>
              <w:top w:val="nil"/>
              <w:left w:val="nil"/>
              <w:bottom w:val="single" w:sz="4" w:space="0" w:color="auto"/>
              <w:right w:val="single" w:sz="4" w:space="0" w:color="auto"/>
            </w:tcBorders>
            <w:shd w:val="clear" w:color="auto" w:fill="auto"/>
            <w:vAlign w:val="center"/>
            <w:hideMark/>
          </w:tcPr>
          <w:p w14:paraId="11B70EF4"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Rashodi za zaposlene</w:t>
            </w:r>
          </w:p>
        </w:tc>
        <w:tc>
          <w:tcPr>
            <w:tcW w:w="1413" w:type="dxa"/>
            <w:tcBorders>
              <w:top w:val="nil"/>
              <w:left w:val="nil"/>
              <w:bottom w:val="single" w:sz="4" w:space="0" w:color="auto"/>
              <w:right w:val="single" w:sz="4" w:space="0" w:color="auto"/>
            </w:tcBorders>
            <w:shd w:val="clear" w:color="auto" w:fill="auto"/>
            <w:noWrap/>
            <w:vAlign w:val="center"/>
            <w:hideMark/>
          </w:tcPr>
          <w:p w14:paraId="36C5568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263.753.069</w:t>
            </w:r>
          </w:p>
        </w:tc>
        <w:tc>
          <w:tcPr>
            <w:tcW w:w="1496" w:type="dxa"/>
            <w:tcBorders>
              <w:top w:val="nil"/>
              <w:left w:val="nil"/>
              <w:bottom w:val="single" w:sz="4" w:space="0" w:color="auto"/>
              <w:right w:val="single" w:sz="4" w:space="0" w:color="auto"/>
            </w:tcBorders>
            <w:shd w:val="clear" w:color="auto" w:fill="auto"/>
            <w:noWrap/>
            <w:vAlign w:val="center"/>
            <w:hideMark/>
          </w:tcPr>
          <w:p w14:paraId="4B9508C7"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285.126.987</w:t>
            </w:r>
          </w:p>
        </w:tc>
        <w:tc>
          <w:tcPr>
            <w:tcW w:w="1340" w:type="dxa"/>
            <w:tcBorders>
              <w:top w:val="nil"/>
              <w:left w:val="nil"/>
              <w:bottom w:val="single" w:sz="4" w:space="0" w:color="auto"/>
              <w:right w:val="single" w:sz="4" w:space="0" w:color="auto"/>
            </w:tcBorders>
            <w:shd w:val="clear" w:color="auto" w:fill="auto"/>
            <w:noWrap/>
            <w:vAlign w:val="center"/>
            <w:hideMark/>
          </w:tcPr>
          <w:p w14:paraId="2F7E99A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287.004.174</w:t>
            </w:r>
          </w:p>
        </w:tc>
        <w:tc>
          <w:tcPr>
            <w:tcW w:w="1484" w:type="dxa"/>
            <w:tcBorders>
              <w:top w:val="nil"/>
              <w:left w:val="nil"/>
              <w:bottom w:val="single" w:sz="4" w:space="0" w:color="auto"/>
              <w:right w:val="single" w:sz="4" w:space="0" w:color="auto"/>
            </w:tcBorders>
            <w:shd w:val="clear" w:color="auto" w:fill="auto"/>
            <w:noWrap/>
            <w:vAlign w:val="center"/>
            <w:hideMark/>
          </w:tcPr>
          <w:p w14:paraId="26DA647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288.571.350</w:t>
            </w:r>
          </w:p>
        </w:tc>
        <w:tc>
          <w:tcPr>
            <w:tcW w:w="1484" w:type="dxa"/>
            <w:tcBorders>
              <w:top w:val="nil"/>
              <w:left w:val="nil"/>
              <w:bottom w:val="single" w:sz="4" w:space="0" w:color="auto"/>
              <w:right w:val="single" w:sz="4" w:space="0" w:color="auto"/>
            </w:tcBorders>
            <w:shd w:val="clear" w:color="auto" w:fill="auto"/>
            <w:noWrap/>
            <w:vAlign w:val="center"/>
            <w:hideMark/>
          </w:tcPr>
          <w:p w14:paraId="234C917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290.078.250</w:t>
            </w:r>
          </w:p>
        </w:tc>
        <w:tc>
          <w:tcPr>
            <w:tcW w:w="972" w:type="dxa"/>
            <w:tcBorders>
              <w:top w:val="nil"/>
              <w:left w:val="nil"/>
              <w:bottom w:val="single" w:sz="4" w:space="0" w:color="auto"/>
              <w:right w:val="single" w:sz="4" w:space="0" w:color="auto"/>
            </w:tcBorders>
            <w:shd w:val="clear" w:color="auto" w:fill="auto"/>
            <w:noWrap/>
            <w:vAlign w:val="center"/>
            <w:hideMark/>
          </w:tcPr>
          <w:p w14:paraId="4B75DF4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108,1</w:t>
            </w:r>
          </w:p>
        </w:tc>
        <w:tc>
          <w:tcPr>
            <w:tcW w:w="972" w:type="dxa"/>
            <w:tcBorders>
              <w:top w:val="nil"/>
              <w:left w:val="nil"/>
              <w:bottom w:val="single" w:sz="4" w:space="0" w:color="auto"/>
              <w:right w:val="single" w:sz="4" w:space="0" w:color="auto"/>
            </w:tcBorders>
            <w:shd w:val="clear" w:color="auto" w:fill="auto"/>
            <w:noWrap/>
            <w:vAlign w:val="center"/>
            <w:hideMark/>
          </w:tcPr>
          <w:p w14:paraId="04032DC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100,7</w:t>
            </w:r>
          </w:p>
        </w:tc>
        <w:tc>
          <w:tcPr>
            <w:tcW w:w="972" w:type="dxa"/>
            <w:tcBorders>
              <w:top w:val="nil"/>
              <w:left w:val="nil"/>
              <w:bottom w:val="single" w:sz="4" w:space="0" w:color="auto"/>
              <w:right w:val="single" w:sz="4" w:space="0" w:color="auto"/>
            </w:tcBorders>
            <w:shd w:val="clear" w:color="auto" w:fill="auto"/>
            <w:noWrap/>
            <w:vAlign w:val="center"/>
            <w:hideMark/>
          </w:tcPr>
          <w:p w14:paraId="08FF679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100,5</w:t>
            </w:r>
          </w:p>
        </w:tc>
        <w:tc>
          <w:tcPr>
            <w:tcW w:w="972" w:type="dxa"/>
            <w:tcBorders>
              <w:top w:val="nil"/>
              <w:left w:val="nil"/>
              <w:bottom w:val="single" w:sz="4" w:space="0" w:color="auto"/>
              <w:right w:val="single" w:sz="4" w:space="0" w:color="auto"/>
            </w:tcBorders>
            <w:shd w:val="clear" w:color="auto" w:fill="auto"/>
            <w:noWrap/>
            <w:vAlign w:val="center"/>
            <w:hideMark/>
          </w:tcPr>
          <w:p w14:paraId="4934AAF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100,5</w:t>
            </w:r>
          </w:p>
        </w:tc>
      </w:tr>
      <w:tr w:rsidR="00A80893" w:rsidRPr="00A80893" w14:paraId="0D1EBBFB"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24F0AD9"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32</w:t>
            </w:r>
          </w:p>
        </w:tc>
        <w:tc>
          <w:tcPr>
            <w:tcW w:w="4678" w:type="dxa"/>
            <w:tcBorders>
              <w:top w:val="nil"/>
              <w:left w:val="nil"/>
              <w:bottom w:val="single" w:sz="4" w:space="0" w:color="auto"/>
              <w:right w:val="single" w:sz="4" w:space="0" w:color="auto"/>
            </w:tcBorders>
            <w:shd w:val="clear" w:color="auto" w:fill="auto"/>
            <w:vAlign w:val="center"/>
            <w:hideMark/>
          </w:tcPr>
          <w:p w14:paraId="6D5FF475"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Materijalni rashodi</w:t>
            </w:r>
          </w:p>
        </w:tc>
        <w:tc>
          <w:tcPr>
            <w:tcW w:w="1413" w:type="dxa"/>
            <w:tcBorders>
              <w:top w:val="nil"/>
              <w:left w:val="nil"/>
              <w:bottom w:val="single" w:sz="4" w:space="0" w:color="auto"/>
              <w:right w:val="single" w:sz="4" w:space="0" w:color="auto"/>
            </w:tcBorders>
            <w:shd w:val="clear" w:color="auto" w:fill="auto"/>
            <w:noWrap/>
            <w:vAlign w:val="center"/>
            <w:hideMark/>
          </w:tcPr>
          <w:p w14:paraId="15320D3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290.855.499</w:t>
            </w:r>
          </w:p>
        </w:tc>
        <w:tc>
          <w:tcPr>
            <w:tcW w:w="1496" w:type="dxa"/>
            <w:tcBorders>
              <w:top w:val="nil"/>
              <w:left w:val="nil"/>
              <w:bottom w:val="single" w:sz="4" w:space="0" w:color="auto"/>
              <w:right w:val="single" w:sz="4" w:space="0" w:color="auto"/>
            </w:tcBorders>
            <w:shd w:val="clear" w:color="auto" w:fill="auto"/>
            <w:noWrap/>
            <w:vAlign w:val="center"/>
            <w:hideMark/>
          </w:tcPr>
          <w:p w14:paraId="3C32A3D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292.568.449</w:t>
            </w:r>
          </w:p>
        </w:tc>
        <w:tc>
          <w:tcPr>
            <w:tcW w:w="1340" w:type="dxa"/>
            <w:tcBorders>
              <w:top w:val="nil"/>
              <w:left w:val="nil"/>
              <w:bottom w:val="single" w:sz="4" w:space="0" w:color="auto"/>
              <w:right w:val="single" w:sz="4" w:space="0" w:color="auto"/>
            </w:tcBorders>
            <w:shd w:val="clear" w:color="auto" w:fill="auto"/>
            <w:noWrap/>
            <w:vAlign w:val="center"/>
            <w:hideMark/>
          </w:tcPr>
          <w:p w14:paraId="7DC36DC7"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295.352.400</w:t>
            </w:r>
          </w:p>
        </w:tc>
        <w:tc>
          <w:tcPr>
            <w:tcW w:w="1484" w:type="dxa"/>
            <w:tcBorders>
              <w:top w:val="nil"/>
              <w:left w:val="nil"/>
              <w:bottom w:val="single" w:sz="4" w:space="0" w:color="auto"/>
              <w:right w:val="single" w:sz="4" w:space="0" w:color="auto"/>
            </w:tcBorders>
            <w:shd w:val="clear" w:color="auto" w:fill="auto"/>
            <w:noWrap/>
            <w:vAlign w:val="center"/>
            <w:hideMark/>
          </w:tcPr>
          <w:p w14:paraId="4D5757D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297.612.750</w:t>
            </w:r>
          </w:p>
        </w:tc>
        <w:tc>
          <w:tcPr>
            <w:tcW w:w="1484" w:type="dxa"/>
            <w:tcBorders>
              <w:top w:val="nil"/>
              <w:left w:val="nil"/>
              <w:bottom w:val="single" w:sz="4" w:space="0" w:color="auto"/>
              <w:right w:val="single" w:sz="4" w:space="0" w:color="auto"/>
            </w:tcBorders>
            <w:shd w:val="clear" w:color="auto" w:fill="auto"/>
            <w:noWrap/>
            <w:vAlign w:val="center"/>
            <w:hideMark/>
          </w:tcPr>
          <w:p w14:paraId="2AD29AC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300.023.790</w:t>
            </w:r>
          </w:p>
        </w:tc>
        <w:tc>
          <w:tcPr>
            <w:tcW w:w="972" w:type="dxa"/>
            <w:tcBorders>
              <w:top w:val="nil"/>
              <w:left w:val="nil"/>
              <w:bottom w:val="single" w:sz="4" w:space="0" w:color="auto"/>
              <w:right w:val="single" w:sz="4" w:space="0" w:color="auto"/>
            </w:tcBorders>
            <w:shd w:val="clear" w:color="auto" w:fill="auto"/>
            <w:noWrap/>
            <w:vAlign w:val="center"/>
            <w:hideMark/>
          </w:tcPr>
          <w:p w14:paraId="6C88371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100,6</w:t>
            </w:r>
          </w:p>
        </w:tc>
        <w:tc>
          <w:tcPr>
            <w:tcW w:w="972" w:type="dxa"/>
            <w:tcBorders>
              <w:top w:val="nil"/>
              <w:left w:val="nil"/>
              <w:bottom w:val="single" w:sz="4" w:space="0" w:color="auto"/>
              <w:right w:val="single" w:sz="4" w:space="0" w:color="auto"/>
            </w:tcBorders>
            <w:shd w:val="clear" w:color="auto" w:fill="auto"/>
            <w:noWrap/>
            <w:vAlign w:val="center"/>
            <w:hideMark/>
          </w:tcPr>
          <w:p w14:paraId="40B6E1D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101,0</w:t>
            </w:r>
          </w:p>
        </w:tc>
        <w:tc>
          <w:tcPr>
            <w:tcW w:w="972" w:type="dxa"/>
            <w:tcBorders>
              <w:top w:val="nil"/>
              <w:left w:val="nil"/>
              <w:bottom w:val="single" w:sz="4" w:space="0" w:color="auto"/>
              <w:right w:val="single" w:sz="4" w:space="0" w:color="auto"/>
            </w:tcBorders>
            <w:shd w:val="clear" w:color="auto" w:fill="auto"/>
            <w:noWrap/>
            <w:vAlign w:val="center"/>
            <w:hideMark/>
          </w:tcPr>
          <w:p w14:paraId="43030FF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100,8</w:t>
            </w:r>
          </w:p>
        </w:tc>
        <w:tc>
          <w:tcPr>
            <w:tcW w:w="972" w:type="dxa"/>
            <w:tcBorders>
              <w:top w:val="nil"/>
              <w:left w:val="nil"/>
              <w:bottom w:val="single" w:sz="4" w:space="0" w:color="auto"/>
              <w:right w:val="single" w:sz="4" w:space="0" w:color="auto"/>
            </w:tcBorders>
            <w:shd w:val="clear" w:color="auto" w:fill="auto"/>
            <w:noWrap/>
            <w:vAlign w:val="center"/>
            <w:hideMark/>
          </w:tcPr>
          <w:p w14:paraId="6788FB5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100,8</w:t>
            </w:r>
          </w:p>
        </w:tc>
      </w:tr>
      <w:tr w:rsidR="00A80893" w:rsidRPr="00A80893" w14:paraId="085B394A"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F1E4653"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34</w:t>
            </w:r>
          </w:p>
        </w:tc>
        <w:tc>
          <w:tcPr>
            <w:tcW w:w="4678" w:type="dxa"/>
            <w:tcBorders>
              <w:top w:val="nil"/>
              <w:left w:val="nil"/>
              <w:bottom w:val="single" w:sz="4" w:space="0" w:color="auto"/>
              <w:right w:val="single" w:sz="4" w:space="0" w:color="auto"/>
            </w:tcBorders>
            <w:shd w:val="clear" w:color="auto" w:fill="auto"/>
            <w:vAlign w:val="center"/>
            <w:hideMark/>
          </w:tcPr>
          <w:p w14:paraId="777CDC8E"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Financijski rashodi</w:t>
            </w:r>
          </w:p>
        </w:tc>
        <w:tc>
          <w:tcPr>
            <w:tcW w:w="1413" w:type="dxa"/>
            <w:tcBorders>
              <w:top w:val="nil"/>
              <w:left w:val="nil"/>
              <w:bottom w:val="single" w:sz="4" w:space="0" w:color="auto"/>
              <w:right w:val="single" w:sz="4" w:space="0" w:color="auto"/>
            </w:tcBorders>
            <w:shd w:val="clear" w:color="auto" w:fill="auto"/>
            <w:noWrap/>
            <w:vAlign w:val="center"/>
            <w:hideMark/>
          </w:tcPr>
          <w:p w14:paraId="0C261DE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2.193.269</w:t>
            </w:r>
          </w:p>
        </w:tc>
        <w:tc>
          <w:tcPr>
            <w:tcW w:w="1496" w:type="dxa"/>
            <w:tcBorders>
              <w:top w:val="nil"/>
              <w:left w:val="nil"/>
              <w:bottom w:val="single" w:sz="4" w:space="0" w:color="auto"/>
              <w:right w:val="single" w:sz="4" w:space="0" w:color="auto"/>
            </w:tcBorders>
            <w:shd w:val="clear" w:color="auto" w:fill="auto"/>
            <w:noWrap/>
            <w:vAlign w:val="center"/>
            <w:hideMark/>
          </w:tcPr>
          <w:p w14:paraId="2D5643E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2.044.714</w:t>
            </w:r>
          </w:p>
        </w:tc>
        <w:tc>
          <w:tcPr>
            <w:tcW w:w="1340" w:type="dxa"/>
            <w:tcBorders>
              <w:top w:val="nil"/>
              <w:left w:val="nil"/>
              <w:bottom w:val="single" w:sz="4" w:space="0" w:color="auto"/>
              <w:right w:val="single" w:sz="4" w:space="0" w:color="auto"/>
            </w:tcBorders>
            <w:shd w:val="clear" w:color="auto" w:fill="auto"/>
            <w:noWrap/>
            <w:vAlign w:val="center"/>
            <w:hideMark/>
          </w:tcPr>
          <w:p w14:paraId="6177704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700.709</w:t>
            </w:r>
          </w:p>
        </w:tc>
        <w:tc>
          <w:tcPr>
            <w:tcW w:w="1484" w:type="dxa"/>
            <w:tcBorders>
              <w:top w:val="nil"/>
              <w:left w:val="nil"/>
              <w:bottom w:val="single" w:sz="4" w:space="0" w:color="auto"/>
              <w:right w:val="single" w:sz="4" w:space="0" w:color="auto"/>
            </w:tcBorders>
            <w:shd w:val="clear" w:color="auto" w:fill="auto"/>
            <w:noWrap/>
            <w:vAlign w:val="center"/>
            <w:hideMark/>
          </w:tcPr>
          <w:p w14:paraId="3E1AFD3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602.760</w:t>
            </w:r>
          </w:p>
        </w:tc>
        <w:tc>
          <w:tcPr>
            <w:tcW w:w="1484" w:type="dxa"/>
            <w:tcBorders>
              <w:top w:val="nil"/>
              <w:left w:val="nil"/>
              <w:bottom w:val="single" w:sz="4" w:space="0" w:color="auto"/>
              <w:right w:val="single" w:sz="4" w:space="0" w:color="auto"/>
            </w:tcBorders>
            <w:shd w:val="clear" w:color="auto" w:fill="auto"/>
            <w:noWrap/>
            <w:vAlign w:val="center"/>
            <w:hideMark/>
          </w:tcPr>
          <w:p w14:paraId="2C71851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527.415</w:t>
            </w:r>
          </w:p>
        </w:tc>
        <w:tc>
          <w:tcPr>
            <w:tcW w:w="972" w:type="dxa"/>
            <w:tcBorders>
              <w:top w:val="nil"/>
              <w:left w:val="nil"/>
              <w:bottom w:val="single" w:sz="4" w:space="0" w:color="auto"/>
              <w:right w:val="single" w:sz="4" w:space="0" w:color="auto"/>
            </w:tcBorders>
            <w:shd w:val="clear" w:color="auto" w:fill="auto"/>
            <w:noWrap/>
            <w:vAlign w:val="center"/>
            <w:hideMark/>
          </w:tcPr>
          <w:p w14:paraId="1A0AC5B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93,2</w:t>
            </w:r>
          </w:p>
        </w:tc>
        <w:tc>
          <w:tcPr>
            <w:tcW w:w="972" w:type="dxa"/>
            <w:tcBorders>
              <w:top w:val="nil"/>
              <w:left w:val="nil"/>
              <w:bottom w:val="single" w:sz="4" w:space="0" w:color="auto"/>
              <w:right w:val="single" w:sz="4" w:space="0" w:color="auto"/>
            </w:tcBorders>
            <w:shd w:val="clear" w:color="auto" w:fill="auto"/>
            <w:noWrap/>
            <w:vAlign w:val="center"/>
            <w:hideMark/>
          </w:tcPr>
          <w:p w14:paraId="2A4F4CC7"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34,3</w:t>
            </w:r>
          </w:p>
        </w:tc>
        <w:tc>
          <w:tcPr>
            <w:tcW w:w="972" w:type="dxa"/>
            <w:tcBorders>
              <w:top w:val="nil"/>
              <w:left w:val="nil"/>
              <w:bottom w:val="single" w:sz="4" w:space="0" w:color="auto"/>
              <w:right w:val="single" w:sz="4" w:space="0" w:color="auto"/>
            </w:tcBorders>
            <w:shd w:val="clear" w:color="auto" w:fill="auto"/>
            <w:noWrap/>
            <w:vAlign w:val="center"/>
            <w:hideMark/>
          </w:tcPr>
          <w:p w14:paraId="3F414596"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86,0</w:t>
            </w:r>
          </w:p>
        </w:tc>
        <w:tc>
          <w:tcPr>
            <w:tcW w:w="972" w:type="dxa"/>
            <w:tcBorders>
              <w:top w:val="nil"/>
              <w:left w:val="nil"/>
              <w:bottom w:val="single" w:sz="4" w:space="0" w:color="auto"/>
              <w:right w:val="single" w:sz="4" w:space="0" w:color="auto"/>
            </w:tcBorders>
            <w:shd w:val="clear" w:color="auto" w:fill="auto"/>
            <w:noWrap/>
            <w:vAlign w:val="center"/>
            <w:hideMark/>
          </w:tcPr>
          <w:p w14:paraId="4617566C"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87,5</w:t>
            </w:r>
          </w:p>
        </w:tc>
      </w:tr>
      <w:tr w:rsidR="00A80893" w:rsidRPr="00A80893" w14:paraId="5F7175FA"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EB18D5F"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35</w:t>
            </w:r>
          </w:p>
        </w:tc>
        <w:tc>
          <w:tcPr>
            <w:tcW w:w="4678" w:type="dxa"/>
            <w:tcBorders>
              <w:top w:val="nil"/>
              <w:left w:val="nil"/>
              <w:bottom w:val="single" w:sz="4" w:space="0" w:color="auto"/>
              <w:right w:val="single" w:sz="4" w:space="0" w:color="auto"/>
            </w:tcBorders>
            <w:shd w:val="clear" w:color="auto" w:fill="auto"/>
            <w:vAlign w:val="center"/>
            <w:hideMark/>
          </w:tcPr>
          <w:p w14:paraId="6C8945E8"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Subvencije</w:t>
            </w:r>
          </w:p>
        </w:tc>
        <w:tc>
          <w:tcPr>
            <w:tcW w:w="1413" w:type="dxa"/>
            <w:tcBorders>
              <w:top w:val="nil"/>
              <w:left w:val="nil"/>
              <w:bottom w:val="single" w:sz="4" w:space="0" w:color="auto"/>
              <w:right w:val="single" w:sz="4" w:space="0" w:color="auto"/>
            </w:tcBorders>
            <w:shd w:val="clear" w:color="auto" w:fill="auto"/>
            <w:noWrap/>
            <w:vAlign w:val="center"/>
            <w:hideMark/>
          </w:tcPr>
          <w:p w14:paraId="694BD1A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50.657.108</w:t>
            </w:r>
          </w:p>
        </w:tc>
        <w:tc>
          <w:tcPr>
            <w:tcW w:w="1496" w:type="dxa"/>
            <w:tcBorders>
              <w:top w:val="nil"/>
              <w:left w:val="nil"/>
              <w:bottom w:val="single" w:sz="4" w:space="0" w:color="auto"/>
              <w:right w:val="single" w:sz="4" w:space="0" w:color="auto"/>
            </w:tcBorders>
            <w:shd w:val="clear" w:color="auto" w:fill="auto"/>
            <w:noWrap/>
            <w:vAlign w:val="center"/>
            <w:hideMark/>
          </w:tcPr>
          <w:p w14:paraId="1CB72E5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54.170.000</w:t>
            </w:r>
          </w:p>
        </w:tc>
        <w:tc>
          <w:tcPr>
            <w:tcW w:w="1340" w:type="dxa"/>
            <w:tcBorders>
              <w:top w:val="nil"/>
              <w:left w:val="nil"/>
              <w:bottom w:val="single" w:sz="4" w:space="0" w:color="auto"/>
              <w:right w:val="single" w:sz="4" w:space="0" w:color="auto"/>
            </w:tcBorders>
            <w:shd w:val="clear" w:color="auto" w:fill="auto"/>
            <w:noWrap/>
            <w:vAlign w:val="center"/>
            <w:hideMark/>
          </w:tcPr>
          <w:p w14:paraId="3A789EC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70.070.850</w:t>
            </w:r>
          </w:p>
        </w:tc>
        <w:tc>
          <w:tcPr>
            <w:tcW w:w="1484" w:type="dxa"/>
            <w:tcBorders>
              <w:top w:val="nil"/>
              <w:left w:val="nil"/>
              <w:bottom w:val="single" w:sz="4" w:space="0" w:color="auto"/>
              <w:right w:val="single" w:sz="4" w:space="0" w:color="auto"/>
            </w:tcBorders>
            <w:shd w:val="clear" w:color="auto" w:fill="auto"/>
            <w:noWrap/>
            <w:vAlign w:val="center"/>
            <w:hideMark/>
          </w:tcPr>
          <w:p w14:paraId="40714CA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70.070.850</w:t>
            </w:r>
          </w:p>
        </w:tc>
        <w:tc>
          <w:tcPr>
            <w:tcW w:w="1484" w:type="dxa"/>
            <w:tcBorders>
              <w:top w:val="nil"/>
              <w:left w:val="nil"/>
              <w:bottom w:val="single" w:sz="4" w:space="0" w:color="auto"/>
              <w:right w:val="single" w:sz="4" w:space="0" w:color="auto"/>
            </w:tcBorders>
            <w:shd w:val="clear" w:color="auto" w:fill="auto"/>
            <w:noWrap/>
            <w:vAlign w:val="center"/>
            <w:hideMark/>
          </w:tcPr>
          <w:p w14:paraId="5597951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70.070.850</w:t>
            </w:r>
          </w:p>
        </w:tc>
        <w:tc>
          <w:tcPr>
            <w:tcW w:w="972" w:type="dxa"/>
            <w:tcBorders>
              <w:top w:val="nil"/>
              <w:left w:val="nil"/>
              <w:bottom w:val="single" w:sz="4" w:space="0" w:color="auto"/>
              <w:right w:val="single" w:sz="4" w:space="0" w:color="auto"/>
            </w:tcBorders>
            <w:shd w:val="clear" w:color="auto" w:fill="auto"/>
            <w:noWrap/>
            <w:vAlign w:val="center"/>
            <w:hideMark/>
          </w:tcPr>
          <w:p w14:paraId="33405493"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106,9</w:t>
            </w:r>
          </w:p>
        </w:tc>
        <w:tc>
          <w:tcPr>
            <w:tcW w:w="972" w:type="dxa"/>
            <w:tcBorders>
              <w:top w:val="nil"/>
              <w:left w:val="nil"/>
              <w:bottom w:val="single" w:sz="4" w:space="0" w:color="auto"/>
              <w:right w:val="single" w:sz="4" w:space="0" w:color="auto"/>
            </w:tcBorders>
            <w:shd w:val="clear" w:color="auto" w:fill="auto"/>
            <w:noWrap/>
            <w:vAlign w:val="center"/>
            <w:hideMark/>
          </w:tcPr>
          <w:p w14:paraId="45F9597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129,4</w:t>
            </w:r>
          </w:p>
        </w:tc>
        <w:tc>
          <w:tcPr>
            <w:tcW w:w="972" w:type="dxa"/>
            <w:tcBorders>
              <w:top w:val="nil"/>
              <w:left w:val="nil"/>
              <w:bottom w:val="single" w:sz="4" w:space="0" w:color="auto"/>
              <w:right w:val="single" w:sz="4" w:space="0" w:color="auto"/>
            </w:tcBorders>
            <w:shd w:val="clear" w:color="auto" w:fill="auto"/>
            <w:noWrap/>
            <w:vAlign w:val="center"/>
            <w:hideMark/>
          </w:tcPr>
          <w:p w14:paraId="09EA818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0476DFB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r w:rsidR="00A80893" w:rsidRPr="00A80893" w14:paraId="3F3E0A05"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EC7D363"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36</w:t>
            </w:r>
          </w:p>
        </w:tc>
        <w:tc>
          <w:tcPr>
            <w:tcW w:w="4678" w:type="dxa"/>
            <w:tcBorders>
              <w:top w:val="nil"/>
              <w:left w:val="nil"/>
              <w:bottom w:val="single" w:sz="4" w:space="0" w:color="auto"/>
              <w:right w:val="single" w:sz="4" w:space="0" w:color="auto"/>
            </w:tcBorders>
            <w:shd w:val="clear" w:color="auto" w:fill="auto"/>
            <w:vAlign w:val="center"/>
            <w:hideMark/>
          </w:tcPr>
          <w:p w14:paraId="73052F17"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Pomoći dane u inozemstvo i unutar općeg proračuna</w:t>
            </w:r>
          </w:p>
        </w:tc>
        <w:tc>
          <w:tcPr>
            <w:tcW w:w="1413" w:type="dxa"/>
            <w:tcBorders>
              <w:top w:val="nil"/>
              <w:left w:val="nil"/>
              <w:bottom w:val="single" w:sz="4" w:space="0" w:color="auto"/>
              <w:right w:val="single" w:sz="4" w:space="0" w:color="auto"/>
            </w:tcBorders>
            <w:shd w:val="clear" w:color="auto" w:fill="auto"/>
            <w:noWrap/>
            <w:vAlign w:val="center"/>
            <w:hideMark/>
          </w:tcPr>
          <w:p w14:paraId="28EC730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6.945.031</w:t>
            </w:r>
          </w:p>
        </w:tc>
        <w:tc>
          <w:tcPr>
            <w:tcW w:w="1496" w:type="dxa"/>
            <w:tcBorders>
              <w:top w:val="nil"/>
              <w:left w:val="nil"/>
              <w:bottom w:val="single" w:sz="4" w:space="0" w:color="auto"/>
              <w:right w:val="single" w:sz="4" w:space="0" w:color="auto"/>
            </w:tcBorders>
            <w:shd w:val="clear" w:color="auto" w:fill="auto"/>
            <w:noWrap/>
            <w:vAlign w:val="center"/>
            <w:hideMark/>
          </w:tcPr>
          <w:p w14:paraId="1206909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9.895.760</w:t>
            </w:r>
          </w:p>
        </w:tc>
        <w:tc>
          <w:tcPr>
            <w:tcW w:w="1340" w:type="dxa"/>
            <w:tcBorders>
              <w:top w:val="nil"/>
              <w:left w:val="nil"/>
              <w:bottom w:val="single" w:sz="4" w:space="0" w:color="auto"/>
              <w:right w:val="single" w:sz="4" w:space="0" w:color="auto"/>
            </w:tcBorders>
            <w:shd w:val="clear" w:color="auto" w:fill="auto"/>
            <w:noWrap/>
            <w:vAlign w:val="center"/>
            <w:hideMark/>
          </w:tcPr>
          <w:p w14:paraId="20E4D22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10.171.575</w:t>
            </w:r>
          </w:p>
        </w:tc>
        <w:tc>
          <w:tcPr>
            <w:tcW w:w="1484" w:type="dxa"/>
            <w:tcBorders>
              <w:top w:val="nil"/>
              <w:left w:val="nil"/>
              <w:bottom w:val="single" w:sz="4" w:space="0" w:color="auto"/>
              <w:right w:val="single" w:sz="4" w:space="0" w:color="auto"/>
            </w:tcBorders>
            <w:shd w:val="clear" w:color="auto" w:fill="auto"/>
            <w:noWrap/>
            <w:vAlign w:val="center"/>
            <w:hideMark/>
          </w:tcPr>
          <w:p w14:paraId="055F2D5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10.171.575</w:t>
            </w:r>
          </w:p>
        </w:tc>
        <w:tc>
          <w:tcPr>
            <w:tcW w:w="1484" w:type="dxa"/>
            <w:tcBorders>
              <w:top w:val="nil"/>
              <w:left w:val="nil"/>
              <w:bottom w:val="single" w:sz="4" w:space="0" w:color="auto"/>
              <w:right w:val="single" w:sz="4" w:space="0" w:color="auto"/>
            </w:tcBorders>
            <w:shd w:val="clear" w:color="auto" w:fill="auto"/>
            <w:noWrap/>
            <w:vAlign w:val="center"/>
            <w:hideMark/>
          </w:tcPr>
          <w:p w14:paraId="2F5A154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10.171.575</w:t>
            </w:r>
          </w:p>
        </w:tc>
        <w:tc>
          <w:tcPr>
            <w:tcW w:w="972" w:type="dxa"/>
            <w:tcBorders>
              <w:top w:val="nil"/>
              <w:left w:val="nil"/>
              <w:bottom w:val="single" w:sz="4" w:space="0" w:color="auto"/>
              <w:right w:val="single" w:sz="4" w:space="0" w:color="auto"/>
            </w:tcBorders>
            <w:shd w:val="clear" w:color="auto" w:fill="auto"/>
            <w:noWrap/>
            <w:vAlign w:val="center"/>
            <w:hideMark/>
          </w:tcPr>
          <w:p w14:paraId="2DF0108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142,5</w:t>
            </w:r>
          </w:p>
        </w:tc>
        <w:tc>
          <w:tcPr>
            <w:tcW w:w="972" w:type="dxa"/>
            <w:tcBorders>
              <w:top w:val="nil"/>
              <w:left w:val="nil"/>
              <w:bottom w:val="single" w:sz="4" w:space="0" w:color="auto"/>
              <w:right w:val="single" w:sz="4" w:space="0" w:color="auto"/>
            </w:tcBorders>
            <w:shd w:val="clear" w:color="auto" w:fill="auto"/>
            <w:noWrap/>
            <w:vAlign w:val="center"/>
            <w:hideMark/>
          </w:tcPr>
          <w:p w14:paraId="6DB5DD0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102,8</w:t>
            </w:r>
          </w:p>
        </w:tc>
        <w:tc>
          <w:tcPr>
            <w:tcW w:w="972" w:type="dxa"/>
            <w:tcBorders>
              <w:top w:val="nil"/>
              <w:left w:val="nil"/>
              <w:bottom w:val="single" w:sz="4" w:space="0" w:color="auto"/>
              <w:right w:val="single" w:sz="4" w:space="0" w:color="auto"/>
            </w:tcBorders>
            <w:shd w:val="clear" w:color="auto" w:fill="auto"/>
            <w:noWrap/>
            <w:vAlign w:val="center"/>
            <w:hideMark/>
          </w:tcPr>
          <w:p w14:paraId="74EE6B2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7990B35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r w:rsidR="00A80893" w:rsidRPr="00A80893" w14:paraId="7E284277"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A1338CF"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37</w:t>
            </w:r>
          </w:p>
        </w:tc>
        <w:tc>
          <w:tcPr>
            <w:tcW w:w="4678" w:type="dxa"/>
            <w:tcBorders>
              <w:top w:val="nil"/>
              <w:left w:val="nil"/>
              <w:bottom w:val="single" w:sz="4" w:space="0" w:color="auto"/>
              <w:right w:val="single" w:sz="4" w:space="0" w:color="auto"/>
            </w:tcBorders>
            <w:shd w:val="clear" w:color="auto" w:fill="auto"/>
            <w:vAlign w:val="center"/>
            <w:hideMark/>
          </w:tcPr>
          <w:p w14:paraId="5E77329E"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Naknade građanima i kućanstvima i druge naknade</w:t>
            </w:r>
          </w:p>
        </w:tc>
        <w:tc>
          <w:tcPr>
            <w:tcW w:w="1413" w:type="dxa"/>
            <w:tcBorders>
              <w:top w:val="nil"/>
              <w:left w:val="nil"/>
              <w:bottom w:val="single" w:sz="4" w:space="0" w:color="auto"/>
              <w:right w:val="single" w:sz="4" w:space="0" w:color="auto"/>
            </w:tcBorders>
            <w:shd w:val="clear" w:color="auto" w:fill="auto"/>
            <w:noWrap/>
            <w:vAlign w:val="center"/>
            <w:hideMark/>
          </w:tcPr>
          <w:p w14:paraId="1DDDB3F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46.036.710</w:t>
            </w:r>
          </w:p>
        </w:tc>
        <w:tc>
          <w:tcPr>
            <w:tcW w:w="1496" w:type="dxa"/>
            <w:tcBorders>
              <w:top w:val="nil"/>
              <w:left w:val="nil"/>
              <w:bottom w:val="single" w:sz="4" w:space="0" w:color="auto"/>
              <w:right w:val="single" w:sz="4" w:space="0" w:color="auto"/>
            </w:tcBorders>
            <w:shd w:val="clear" w:color="auto" w:fill="auto"/>
            <w:noWrap/>
            <w:vAlign w:val="center"/>
            <w:hideMark/>
          </w:tcPr>
          <w:p w14:paraId="5D4CBE2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51.686.645</w:t>
            </w:r>
          </w:p>
        </w:tc>
        <w:tc>
          <w:tcPr>
            <w:tcW w:w="1340" w:type="dxa"/>
            <w:tcBorders>
              <w:top w:val="nil"/>
              <w:left w:val="nil"/>
              <w:bottom w:val="single" w:sz="4" w:space="0" w:color="auto"/>
              <w:right w:val="single" w:sz="4" w:space="0" w:color="auto"/>
            </w:tcBorders>
            <w:shd w:val="clear" w:color="auto" w:fill="auto"/>
            <w:noWrap/>
            <w:vAlign w:val="center"/>
            <w:hideMark/>
          </w:tcPr>
          <w:p w14:paraId="6428A2D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55.001.850</w:t>
            </w:r>
          </w:p>
        </w:tc>
        <w:tc>
          <w:tcPr>
            <w:tcW w:w="1484" w:type="dxa"/>
            <w:tcBorders>
              <w:top w:val="nil"/>
              <w:left w:val="nil"/>
              <w:bottom w:val="single" w:sz="4" w:space="0" w:color="auto"/>
              <w:right w:val="single" w:sz="4" w:space="0" w:color="auto"/>
            </w:tcBorders>
            <w:shd w:val="clear" w:color="auto" w:fill="auto"/>
            <w:noWrap/>
            <w:vAlign w:val="center"/>
            <w:hideMark/>
          </w:tcPr>
          <w:p w14:paraId="05FBA11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55.001.850</w:t>
            </w:r>
          </w:p>
        </w:tc>
        <w:tc>
          <w:tcPr>
            <w:tcW w:w="1484" w:type="dxa"/>
            <w:tcBorders>
              <w:top w:val="nil"/>
              <w:left w:val="nil"/>
              <w:bottom w:val="single" w:sz="4" w:space="0" w:color="auto"/>
              <w:right w:val="single" w:sz="4" w:space="0" w:color="auto"/>
            </w:tcBorders>
            <w:shd w:val="clear" w:color="auto" w:fill="auto"/>
            <w:noWrap/>
            <w:vAlign w:val="center"/>
            <w:hideMark/>
          </w:tcPr>
          <w:p w14:paraId="215FD5C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55.001.850</w:t>
            </w:r>
          </w:p>
        </w:tc>
        <w:tc>
          <w:tcPr>
            <w:tcW w:w="972" w:type="dxa"/>
            <w:tcBorders>
              <w:top w:val="nil"/>
              <w:left w:val="nil"/>
              <w:bottom w:val="single" w:sz="4" w:space="0" w:color="auto"/>
              <w:right w:val="single" w:sz="4" w:space="0" w:color="auto"/>
            </w:tcBorders>
            <w:shd w:val="clear" w:color="auto" w:fill="auto"/>
            <w:noWrap/>
            <w:vAlign w:val="center"/>
            <w:hideMark/>
          </w:tcPr>
          <w:p w14:paraId="74993F1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112,3</w:t>
            </w:r>
          </w:p>
        </w:tc>
        <w:tc>
          <w:tcPr>
            <w:tcW w:w="972" w:type="dxa"/>
            <w:tcBorders>
              <w:top w:val="nil"/>
              <w:left w:val="nil"/>
              <w:bottom w:val="single" w:sz="4" w:space="0" w:color="auto"/>
              <w:right w:val="single" w:sz="4" w:space="0" w:color="auto"/>
            </w:tcBorders>
            <w:shd w:val="clear" w:color="auto" w:fill="auto"/>
            <w:noWrap/>
            <w:vAlign w:val="center"/>
            <w:hideMark/>
          </w:tcPr>
          <w:p w14:paraId="3616ECC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106,4</w:t>
            </w:r>
          </w:p>
        </w:tc>
        <w:tc>
          <w:tcPr>
            <w:tcW w:w="972" w:type="dxa"/>
            <w:tcBorders>
              <w:top w:val="nil"/>
              <w:left w:val="nil"/>
              <w:bottom w:val="single" w:sz="4" w:space="0" w:color="auto"/>
              <w:right w:val="single" w:sz="4" w:space="0" w:color="auto"/>
            </w:tcBorders>
            <w:shd w:val="clear" w:color="auto" w:fill="auto"/>
            <w:noWrap/>
            <w:vAlign w:val="center"/>
            <w:hideMark/>
          </w:tcPr>
          <w:p w14:paraId="2885DBB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324AE46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r w:rsidR="00A80893" w:rsidRPr="00A80893" w14:paraId="15463FAF"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98AB847"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38</w:t>
            </w:r>
          </w:p>
        </w:tc>
        <w:tc>
          <w:tcPr>
            <w:tcW w:w="4678" w:type="dxa"/>
            <w:tcBorders>
              <w:top w:val="nil"/>
              <w:left w:val="nil"/>
              <w:bottom w:val="single" w:sz="4" w:space="0" w:color="auto"/>
              <w:right w:val="single" w:sz="4" w:space="0" w:color="auto"/>
            </w:tcBorders>
            <w:shd w:val="clear" w:color="auto" w:fill="auto"/>
            <w:vAlign w:val="center"/>
            <w:hideMark/>
          </w:tcPr>
          <w:p w14:paraId="09CC6F1C"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Ostali rashodi</w:t>
            </w:r>
          </w:p>
        </w:tc>
        <w:tc>
          <w:tcPr>
            <w:tcW w:w="1413" w:type="dxa"/>
            <w:tcBorders>
              <w:top w:val="nil"/>
              <w:left w:val="nil"/>
              <w:bottom w:val="single" w:sz="4" w:space="0" w:color="auto"/>
              <w:right w:val="single" w:sz="4" w:space="0" w:color="auto"/>
            </w:tcBorders>
            <w:shd w:val="clear" w:color="auto" w:fill="auto"/>
            <w:noWrap/>
            <w:vAlign w:val="center"/>
            <w:hideMark/>
          </w:tcPr>
          <w:p w14:paraId="02CF4D8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117.394.398</w:t>
            </w:r>
          </w:p>
        </w:tc>
        <w:tc>
          <w:tcPr>
            <w:tcW w:w="1496" w:type="dxa"/>
            <w:tcBorders>
              <w:top w:val="nil"/>
              <w:left w:val="nil"/>
              <w:bottom w:val="single" w:sz="4" w:space="0" w:color="auto"/>
              <w:right w:val="single" w:sz="4" w:space="0" w:color="auto"/>
            </w:tcBorders>
            <w:shd w:val="clear" w:color="auto" w:fill="auto"/>
            <w:noWrap/>
            <w:vAlign w:val="center"/>
            <w:hideMark/>
          </w:tcPr>
          <w:p w14:paraId="65DF05E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124.258.260</w:t>
            </w:r>
          </w:p>
        </w:tc>
        <w:tc>
          <w:tcPr>
            <w:tcW w:w="1340" w:type="dxa"/>
            <w:tcBorders>
              <w:top w:val="nil"/>
              <w:left w:val="nil"/>
              <w:bottom w:val="single" w:sz="4" w:space="0" w:color="auto"/>
              <w:right w:val="single" w:sz="4" w:space="0" w:color="auto"/>
            </w:tcBorders>
            <w:shd w:val="clear" w:color="auto" w:fill="auto"/>
            <w:noWrap/>
            <w:vAlign w:val="center"/>
            <w:hideMark/>
          </w:tcPr>
          <w:p w14:paraId="37F1FCB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125.072.700</w:t>
            </w:r>
          </w:p>
        </w:tc>
        <w:tc>
          <w:tcPr>
            <w:tcW w:w="1484" w:type="dxa"/>
            <w:tcBorders>
              <w:top w:val="nil"/>
              <w:left w:val="nil"/>
              <w:bottom w:val="single" w:sz="4" w:space="0" w:color="auto"/>
              <w:right w:val="single" w:sz="4" w:space="0" w:color="auto"/>
            </w:tcBorders>
            <w:shd w:val="clear" w:color="auto" w:fill="auto"/>
            <w:noWrap/>
            <w:vAlign w:val="center"/>
            <w:hideMark/>
          </w:tcPr>
          <w:p w14:paraId="5978866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125.072.700</w:t>
            </w:r>
          </w:p>
        </w:tc>
        <w:tc>
          <w:tcPr>
            <w:tcW w:w="1484" w:type="dxa"/>
            <w:tcBorders>
              <w:top w:val="nil"/>
              <w:left w:val="nil"/>
              <w:bottom w:val="single" w:sz="4" w:space="0" w:color="auto"/>
              <w:right w:val="single" w:sz="4" w:space="0" w:color="auto"/>
            </w:tcBorders>
            <w:shd w:val="clear" w:color="auto" w:fill="auto"/>
            <w:noWrap/>
            <w:vAlign w:val="center"/>
            <w:hideMark/>
          </w:tcPr>
          <w:p w14:paraId="7FC98877"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125.072.700</w:t>
            </w:r>
          </w:p>
        </w:tc>
        <w:tc>
          <w:tcPr>
            <w:tcW w:w="972" w:type="dxa"/>
            <w:tcBorders>
              <w:top w:val="nil"/>
              <w:left w:val="nil"/>
              <w:bottom w:val="single" w:sz="4" w:space="0" w:color="auto"/>
              <w:right w:val="single" w:sz="4" w:space="0" w:color="auto"/>
            </w:tcBorders>
            <w:shd w:val="clear" w:color="auto" w:fill="auto"/>
            <w:noWrap/>
            <w:vAlign w:val="center"/>
            <w:hideMark/>
          </w:tcPr>
          <w:p w14:paraId="71853603"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105,8</w:t>
            </w:r>
          </w:p>
        </w:tc>
        <w:tc>
          <w:tcPr>
            <w:tcW w:w="972" w:type="dxa"/>
            <w:tcBorders>
              <w:top w:val="nil"/>
              <w:left w:val="nil"/>
              <w:bottom w:val="single" w:sz="4" w:space="0" w:color="auto"/>
              <w:right w:val="single" w:sz="4" w:space="0" w:color="auto"/>
            </w:tcBorders>
            <w:shd w:val="clear" w:color="auto" w:fill="auto"/>
            <w:noWrap/>
            <w:vAlign w:val="center"/>
            <w:hideMark/>
          </w:tcPr>
          <w:p w14:paraId="1E7609C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100,7</w:t>
            </w:r>
          </w:p>
        </w:tc>
        <w:tc>
          <w:tcPr>
            <w:tcW w:w="972" w:type="dxa"/>
            <w:tcBorders>
              <w:top w:val="nil"/>
              <w:left w:val="nil"/>
              <w:bottom w:val="single" w:sz="4" w:space="0" w:color="auto"/>
              <w:right w:val="single" w:sz="4" w:space="0" w:color="auto"/>
            </w:tcBorders>
            <w:shd w:val="clear" w:color="auto" w:fill="auto"/>
            <w:noWrap/>
            <w:vAlign w:val="center"/>
            <w:hideMark/>
          </w:tcPr>
          <w:p w14:paraId="3162C8ED"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35C3029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r w:rsidR="00A80893" w:rsidRPr="00A80893" w14:paraId="15096483" w14:textId="77777777" w:rsidTr="00A80893">
        <w:trPr>
          <w:trHeight w:val="402"/>
        </w:trPr>
        <w:tc>
          <w:tcPr>
            <w:tcW w:w="558" w:type="dxa"/>
            <w:tcBorders>
              <w:top w:val="nil"/>
              <w:left w:val="single" w:sz="4" w:space="0" w:color="auto"/>
              <w:bottom w:val="single" w:sz="4" w:space="0" w:color="auto"/>
              <w:right w:val="single" w:sz="4" w:space="0" w:color="auto"/>
            </w:tcBorders>
            <w:shd w:val="clear" w:color="000000" w:fill="16365C"/>
            <w:noWrap/>
            <w:vAlign w:val="center"/>
            <w:hideMark/>
          </w:tcPr>
          <w:p w14:paraId="4305C93B"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4</w:t>
            </w:r>
          </w:p>
        </w:tc>
        <w:tc>
          <w:tcPr>
            <w:tcW w:w="4678" w:type="dxa"/>
            <w:tcBorders>
              <w:top w:val="nil"/>
              <w:left w:val="nil"/>
              <w:bottom w:val="single" w:sz="4" w:space="0" w:color="auto"/>
              <w:right w:val="single" w:sz="4" w:space="0" w:color="auto"/>
            </w:tcBorders>
            <w:shd w:val="clear" w:color="000000" w:fill="16365C"/>
            <w:vAlign w:val="center"/>
            <w:hideMark/>
          </w:tcPr>
          <w:p w14:paraId="5005C02A"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Rashodi za nabavu nefinancijske imovine+</w:t>
            </w:r>
          </w:p>
        </w:tc>
        <w:tc>
          <w:tcPr>
            <w:tcW w:w="1413" w:type="dxa"/>
            <w:tcBorders>
              <w:top w:val="nil"/>
              <w:left w:val="nil"/>
              <w:bottom w:val="single" w:sz="4" w:space="0" w:color="auto"/>
              <w:right w:val="single" w:sz="4" w:space="0" w:color="auto"/>
            </w:tcBorders>
            <w:shd w:val="clear" w:color="000000" w:fill="16365C"/>
            <w:noWrap/>
            <w:vAlign w:val="center"/>
            <w:hideMark/>
          </w:tcPr>
          <w:p w14:paraId="07A9DC09"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134.410.067</w:t>
            </w:r>
          </w:p>
        </w:tc>
        <w:tc>
          <w:tcPr>
            <w:tcW w:w="1496" w:type="dxa"/>
            <w:tcBorders>
              <w:top w:val="nil"/>
              <w:left w:val="nil"/>
              <w:bottom w:val="single" w:sz="4" w:space="0" w:color="auto"/>
              <w:right w:val="single" w:sz="4" w:space="0" w:color="auto"/>
            </w:tcBorders>
            <w:shd w:val="clear" w:color="000000" w:fill="16365C"/>
            <w:noWrap/>
            <w:vAlign w:val="center"/>
            <w:hideMark/>
          </w:tcPr>
          <w:p w14:paraId="1A6AF168"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397.852.350</w:t>
            </w:r>
          </w:p>
        </w:tc>
        <w:tc>
          <w:tcPr>
            <w:tcW w:w="1340" w:type="dxa"/>
            <w:tcBorders>
              <w:top w:val="nil"/>
              <w:left w:val="nil"/>
              <w:bottom w:val="single" w:sz="4" w:space="0" w:color="auto"/>
              <w:right w:val="single" w:sz="4" w:space="0" w:color="auto"/>
            </w:tcBorders>
            <w:shd w:val="clear" w:color="000000" w:fill="16365C"/>
            <w:noWrap/>
            <w:vAlign w:val="center"/>
            <w:hideMark/>
          </w:tcPr>
          <w:p w14:paraId="13BBD5BC"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23.884.365</w:t>
            </w:r>
          </w:p>
        </w:tc>
        <w:tc>
          <w:tcPr>
            <w:tcW w:w="1484" w:type="dxa"/>
            <w:tcBorders>
              <w:top w:val="nil"/>
              <w:left w:val="nil"/>
              <w:bottom w:val="single" w:sz="4" w:space="0" w:color="auto"/>
              <w:right w:val="single" w:sz="4" w:space="0" w:color="auto"/>
            </w:tcBorders>
            <w:shd w:val="clear" w:color="000000" w:fill="16365C"/>
            <w:noWrap/>
            <w:vAlign w:val="center"/>
            <w:hideMark/>
          </w:tcPr>
          <w:p w14:paraId="2803548E"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69.355.073</w:t>
            </w:r>
          </w:p>
        </w:tc>
        <w:tc>
          <w:tcPr>
            <w:tcW w:w="1484" w:type="dxa"/>
            <w:tcBorders>
              <w:top w:val="nil"/>
              <w:left w:val="nil"/>
              <w:bottom w:val="single" w:sz="4" w:space="0" w:color="auto"/>
              <w:right w:val="single" w:sz="4" w:space="0" w:color="auto"/>
            </w:tcBorders>
            <w:shd w:val="clear" w:color="000000" w:fill="16365C"/>
            <w:noWrap/>
            <w:vAlign w:val="center"/>
            <w:hideMark/>
          </w:tcPr>
          <w:p w14:paraId="22CF9B76"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114.803.177</w:t>
            </w:r>
          </w:p>
        </w:tc>
        <w:tc>
          <w:tcPr>
            <w:tcW w:w="972" w:type="dxa"/>
            <w:tcBorders>
              <w:top w:val="nil"/>
              <w:left w:val="nil"/>
              <w:bottom w:val="single" w:sz="4" w:space="0" w:color="auto"/>
              <w:right w:val="single" w:sz="4" w:space="0" w:color="auto"/>
            </w:tcBorders>
            <w:shd w:val="clear" w:color="000000" w:fill="16365C"/>
            <w:noWrap/>
            <w:vAlign w:val="center"/>
            <w:hideMark/>
          </w:tcPr>
          <w:p w14:paraId="118BC979"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296,0</w:t>
            </w:r>
          </w:p>
        </w:tc>
        <w:tc>
          <w:tcPr>
            <w:tcW w:w="972" w:type="dxa"/>
            <w:tcBorders>
              <w:top w:val="nil"/>
              <w:left w:val="nil"/>
              <w:bottom w:val="single" w:sz="4" w:space="0" w:color="auto"/>
              <w:right w:val="single" w:sz="4" w:space="0" w:color="auto"/>
            </w:tcBorders>
            <w:shd w:val="clear" w:color="000000" w:fill="16365C"/>
            <w:noWrap/>
            <w:vAlign w:val="center"/>
            <w:hideMark/>
          </w:tcPr>
          <w:p w14:paraId="3ABCE500"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6,0</w:t>
            </w:r>
          </w:p>
        </w:tc>
        <w:tc>
          <w:tcPr>
            <w:tcW w:w="972" w:type="dxa"/>
            <w:tcBorders>
              <w:top w:val="nil"/>
              <w:left w:val="nil"/>
              <w:bottom w:val="single" w:sz="4" w:space="0" w:color="auto"/>
              <w:right w:val="single" w:sz="4" w:space="0" w:color="auto"/>
            </w:tcBorders>
            <w:shd w:val="clear" w:color="000000" w:fill="16365C"/>
            <w:noWrap/>
            <w:vAlign w:val="center"/>
            <w:hideMark/>
          </w:tcPr>
          <w:p w14:paraId="7BA9F3C2"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290,4</w:t>
            </w:r>
          </w:p>
        </w:tc>
        <w:tc>
          <w:tcPr>
            <w:tcW w:w="972" w:type="dxa"/>
            <w:tcBorders>
              <w:top w:val="nil"/>
              <w:left w:val="nil"/>
              <w:bottom w:val="single" w:sz="4" w:space="0" w:color="auto"/>
              <w:right w:val="single" w:sz="4" w:space="0" w:color="auto"/>
            </w:tcBorders>
            <w:shd w:val="clear" w:color="000000" w:fill="16365C"/>
            <w:noWrap/>
            <w:vAlign w:val="center"/>
            <w:hideMark/>
          </w:tcPr>
          <w:p w14:paraId="41F9539C"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165,5</w:t>
            </w:r>
          </w:p>
        </w:tc>
      </w:tr>
      <w:tr w:rsidR="00A80893" w:rsidRPr="00A80893" w14:paraId="09101995"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461AB17"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41</w:t>
            </w:r>
          </w:p>
        </w:tc>
        <w:tc>
          <w:tcPr>
            <w:tcW w:w="4678" w:type="dxa"/>
            <w:tcBorders>
              <w:top w:val="nil"/>
              <w:left w:val="nil"/>
              <w:bottom w:val="single" w:sz="4" w:space="0" w:color="auto"/>
              <w:right w:val="single" w:sz="4" w:space="0" w:color="auto"/>
            </w:tcBorders>
            <w:shd w:val="clear" w:color="auto" w:fill="auto"/>
            <w:vAlign w:val="center"/>
            <w:hideMark/>
          </w:tcPr>
          <w:p w14:paraId="51ED5F5B"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Rashodi za nabavu neproizvedene dugotrajne imovine</w:t>
            </w:r>
          </w:p>
        </w:tc>
        <w:tc>
          <w:tcPr>
            <w:tcW w:w="1413" w:type="dxa"/>
            <w:tcBorders>
              <w:top w:val="nil"/>
              <w:left w:val="nil"/>
              <w:bottom w:val="single" w:sz="4" w:space="0" w:color="auto"/>
              <w:right w:val="single" w:sz="4" w:space="0" w:color="auto"/>
            </w:tcBorders>
            <w:shd w:val="clear" w:color="auto" w:fill="auto"/>
            <w:noWrap/>
            <w:vAlign w:val="center"/>
            <w:hideMark/>
          </w:tcPr>
          <w:p w14:paraId="1A700346"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10.831.383</w:t>
            </w:r>
          </w:p>
        </w:tc>
        <w:tc>
          <w:tcPr>
            <w:tcW w:w="1496" w:type="dxa"/>
            <w:tcBorders>
              <w:top w:val="nil"/>
              <w:left w:val="nil"/>
              <w:bottom w:val="single" w:sz="4" w:space="0" w:color="auto"/>
              <w:right w:val="single" w:sz="4" w:space="0" w:color="auto"/>
            </w:tcBorders>
            <w:shd w:val="clear" w:color="auto" w:fill="auto"/>
            <w:noWrap/>
            <w:vAlign w:val="center"/>
            <w:hideMark/>
          </w:tcPr>
          <w:p w14:paraId="563A466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37.980.695</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BE38B" w14:textId="77777777" w:rsidR="00A80893" w:rsidRPr="00FE29AE" w:rsidRDefault="00A80893" w:rsidP="00A80893">
            <w:pPr>
              <w:spacing w:after="0" w:line="240" w:lineRule="auto"/>
              <w:jc w:val="right"/>
              <w:rPr>
                <w:rFonts w:ascii="Arial" w:eastAsia="Times New Roman" w:hAnsi="Arial" w:cs="Arial"/>
                <w:color w:val="FF0000"/>
                <w:sz w:val="20"/>
                <w:szCs w:val="20"/>
                <w:lang w:eastAsia="hr-HR"/>
              </w:rPr>
            </w:pPr>
            <w:r w:rsidRPr="00FE29AE">
              <w:rPr>
                <w:rFonts w:ascii="Arial" w:eastAsia="Times New Roman" w:hAnsi="Arial" w:cs="Arial"/>
                <w:color w:val="FF0000"/>
                <w:sz w:val="20"/>
                <w:szCs w:val="20"/>
                <w:lang w:eastAsia="hr-HR"/>
              </w:rPr>
              <w:t>23.884.365</w:t>
            </w:r>
          </w:p>
        </w:tc>
        <w:tc>
          <w:tcPr>
            <w:tcW w:w="14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50438" w14:textId="77777777" w:rsidR="00A80893" w:rsidRPr="00FE29AE" w:rsidRDefault="00A80893" w:rsidP="00A80893">
            <w:pPr>
              <w:spacing w:after="0" w:line="240" w:lineRule="auto"/>
              <w:jc w:val="right"/>
              <w:rPr>
                <w:rFonts w:ascii="Arial" w:eastAsia="Times New Roman" w:hAnsi="Arial" w:cs="Arial"/>
                <w:color w:val="FF0000"/>
                <w:sz w:val="20"/>
                <w:szCs w:val="20"/>
                <w:lang w:eastAsia="hr-HR"/>
              </w:rPr>
            </w:pPr>
            <w:r w:rsidRPr="00FE29AE">
              <w:rPr>
                <w:rFonts w:ascii="Arial" w:eastAsia="Times New Roman" w:hAnsi="Arial" w:cs="Arial"/>
                <w:color w:val="FF0000"/>
                <w:sz w:val="20"/>
                <w:szCs w:val="20"/>
                <w:lang w:eastAsia="hr-HR"/>
              </w:rPr>
              <w:t>69.355.073</w:t>
            </w:r>
          </w:p>
        </w:tc>
        <w:tc>
          <w:tcPr>
            <w:tcW w:w="14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BF9F13" w14:textId="77777777" w:rsidR="00A80893" w:rsidRPr="00FE29AE" w:rsidRDefault="00A80893" w:rsidP="00A80893">
            <w:pPr>
              <w:spacing w:after="0" w:line="240" w:lineRule="auto"/>
              <w:jc w:val="right"/>
              <w:rPr>
                <w:rFonts w:ascii="Arial" w:eastAsia="Times New Roman" w:hAnsi="Arial" w:cs="Arial"/>
                <w:color w:val="FF0000"/>
                <w:sz w:val="20"/>
                <w:szCs w:val="20"/>
                <w:lang w:eastAsia="hr-HR"/>
              </w:rPr>
            </w:pPr>
            <w:r w:rsidRPr="00FE29AE">
              <w:rPr>
                <w:rFonts w:ascii="Arial" w:eastAsia="Times New Roman" w:hAnsi="Arial" w:cs="Arial"/>
                <w:color w:val="FF0000"/>
                <w:sz w:val="20"/>
                <w:szCs w:val="20"/>
                <w:lang w:eastAsia="hr-HR"/>
              </w:rPr>
              <w:t>114.803.177</w:t>
            </w:r>
          </w:p>
        </w:tc>
        <w:tc>
          <w:tcPr>
            <w:tcW w:w="972" w:type="dxa"/>
            <w:tcBorders>
              <w:top w:val="nil"/>
              <w:left w:val="nil"/>
              <w:bottom w:val="single" w:sz="4" w:space="0" w:color="auto"/>
              <w:right w:val="single" w:sz="4" w:space="0" w:color="auto"/>
            </w:tcBorders>
            <w:shd w:val="clear" w:color="auto" w:fill="auto"/>
            <w:noWrap/>
            <w:vAlign w:val="center"/>
            <w:hideMark/>
          </w:tcPr>
          <w:p w14:paraId="254687B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350,7</w:t>
            </w:r>
          </w:p>
        </w:tc>
        <w:tc>
          <w:tcPr>
            <w:tcW w:w="972" w:type="dxa"/>
            <w:tcBorders>
              <w:top w:val="nil"/>
              <w:left w:val="nil"/>
              <w:bottom w:val="single" w:sz="4" w:space="0" w:color="auto"/>
              <w:right w:val="single" w:sz="4" w:space="0" w:color="auto"/>
            </w:tcBorders>
            <w:shd w:val="clear" w:color="auto" w:fill="auto"/>
            <w:noWrap/>
            <w:vAlign w:val="center"/>
            <w:hideMark/>
          </w:tcPr>
          <w:p w14:paraId="1DD1ACBC"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62,9</w:t>
            </w:r>
          </w:p>
        </w:tc>
        <w:tc>
          <w:tcPr>
            <w:tcW w:w="972" w:type="dxa"/>
            <w:tcBorders>
              <w:top w:val="nil"/>
              <w:left w:val="nil"/>
              <w:bottom w:val="single" w:sz="4" w:space="0" w:color="auto"/>
              <w:right w:val="single" w:sz="4" w:space="0" w:color="auto"/>
            </w:tcBorders>
            <w:shd w:val="clear" w:color="auto" w:fill="auto"/>
            <w:noWrap/>
            <w:vAlign w:val="center"/>
            <w:hideMark/>
          </w:tcPr>
          <w:p w14:paraId="0FDC6AB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290,4</w:t>
            </w:r>
          </w:p>
        </w:tc>
        <w:tc>
          <w:tcPr>
            <w:tcW w:w="972" w:type="dxa"/>
            <w:tcBorders>
              <w:top w:val="nil"/>
              <w:left w:val="nil"/>
              <w:bottom w:val="single" w:sz="4" w:space="0" w:color="auto"/>
              <w:right w:val="single" w:sz="4" w:space="0" w:color="auto"/>
            </w:tcBorders>
            <w:shd w:val="clear" w:color="auto" w:fill="auto"/>
            <w:noWrap/>
            <w:vAlign w:val="center"/>
            <w:hideMark/>
          </w:tcPr>
          <w:p w14:paraId="15F592D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165,5</w:t>
            </w:r>
          </w:p>
        </w:tc>
      </w:tr>
      <w:tr w:rsidR="00A80893" w:rsidRPr="00A80893" w14:paraId="23145461"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9B20ED1"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42</w:t>
            </w:r>
          </w:p>
        </w:tc>
        <w:tc>
          <w:tcPr>
            <w:tcW w:w="4678" w:type="dxa"/>
            <w:tcBorders>
              <w:top w:val="nil"/>
              <w:left w:val="nil"/>
              <w:bottom w:val="single" w:sz="4" w:space="0" w:color="auto"/>
              <w:right w:val="single" w:sz="4" w:space="0" w:color="auto"/>
            </w:tcBorders>
            <w:shd w:val="clear" w:color="auto" w:fill="auto"/>
            <w:vAlign w:val="center"/>
            <w:hideMark/>
          </w:tcPr>
          <w:p w14:paraId="4EEF4FC7"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Rashodi za nabavu proizvedene dugotrajne imovine</w:t>
            </w:r>
          </w:p>
        </w:tc>
        <w:tc>
          <w:tcPr>
            <w:tcW w:w="1413" w:type="dxa"/>
            <w:tcBorders>
              <w:top w:val="nil"/>
              <w:left w:val="nil"/>
              <w:bottom w:val="single" w:sz="4" w:space="0" w:color="auto"/>
              <w:right w:val="single" w:sz="4" w:space="0" w:color="auto"/>
            </w:tcBorders>
            <w:shd w:val="clear" w:color="auto" w:fill="auto"/>
            <w:noWrap/>
            <w:vAlign w:val="center"/>
            <w:hideMark/>
          </w:tcPr>
          <w:p w14:paraId="4DD455B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76.772.068</w:t>
            </w:r>
          </w:p>
        </w:tc>
        <w:tc>
          <w:tcPr>
            <w:tcW w:w="1496" w:type="dxa"/>
            <w:tcBorders>
              <w:top w:val="nil"/>
              <w:left w:val="nil"/>
              <w:bottom w:val="single" w:sz="4" w:space="0" w:color="auto"/>
              <w:right w:val="single" w:sz="4" w:space="0" w:color="auto"/>
            </w:tcBorders>
            <w:shd w:val="clear" w:color="auto" w:fill="auto"/>
            <w:noWrap/>
            <w:vAlign w:val="center"/>
            <w:hideMark/>
          </w:tcPr>
          <w:p w14:paraId="65E83D5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313.653.680</w:t>
            </w:r>
          </w:p>
        </w:tc>
        <w:tc>
          <w:tcPr>
            <w:tcW w:w="1340" w:type="dxa"/>
            <w:vMerge/>
            <w:tcBorders>
              <w:top w:val="nil"/>
              <w:left w:val="single" w:sz="4" w:space="0" w:color="auto"/>
              <w:bottom w:val="single" w:sz="4" w:space="0" w:color="000000"/>
              <w:right w:val="single" w:sz="4" w:space="0" w:color="auto"/>
            </w:tcBorders>
            <w:vAlign w:val="center"/>
            <w:hideMark/>
          </w:tcPr>
          <w:p w14:paraId="19853A59"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1484" w:type="dxa"/>
            <w:vMerge/>
            <w:tcBorders>
              <w:top w:val="nil"/>
              <w:left w:val="single" w:sz="4" w:space="0" w:color="auto"/>
              <w:bottom w:val="single" w:sz="4" w:space="0" w:color="000000"/>
              <w:right w:val="single" w:sz="4" w:space="0" w:color="auto"/>
            </w:tcBorders>
            <w:vAlign w:val="center"/>
            <w:hideMark/>
          </w:tcPr>
          <w:p w14:paraId="271C2DB8"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1484" w:type="dxa"/>
            <w:vMerge/>
            <w:tcBorders>
              <w:top w:val="nil"/>
              <w:left w:val="single" w:sz="4" w:space="0" w:color="auto"/>
              <w:bottom w:val="single" w:sz="4" w:space="0" w:color="000000"/>
              <w:right w:val="single" w:sz="4" w:space="0" w:color="auto"/>
            </w:tcBorders>
            <w:vAlign w:val="center"/>
            <w:hideMark/>
          </w:tcPr>
          <w:p w14:paraId="7F12A6F5"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972" w:type="dxa"/>
            <w:tcBorders>
              <w:top w:val="nil"/>
              <w:left w:val="nil"/>
              <w:bottom w:val="single" w:sz="4" w:space="0" w:color="auto"/>
              <w:right w:val="single" w:sz="4" w:space="0" w:color="auto"/>
            </w:tcBorders>
            <w:shd w:val="clear" w:color="auto" w:fill="auto"/>
            <w:noWrap/>
            <w:vAlign w:val="center"/>
            <w:hideMark/>
          </w:tcPr>
          <w:p w14:paraId="099C1146"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408,6</w:t>
            </w:r>
          </w:p>
        </w:tc>
        <w:tc>
          <w:tcPr>
            <w:tcW w:w="972" w:type="dxa"/>
            <w:tcBorders>
              <w:top w:val="nil"/>
              <w:left w:val="nil"/>
              <w:bottom w:val="single" w:sz="4" w:space="0" w:color="auto"/>
              <w:right w:val="single" w:sz="4" w:space="0" w:color="auto"/>
            </w:tcBorders>
            <w:shd w:val="clear" w:color="auto" w:fill="auto"/>
            <w:noWrap/>
            <w:vAlign w:val="center"/>
            <w:hideMark/>
          </w:tcPr>
          <w:p w14:paraId="434F5F1B"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57005CE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43F82E4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r>
      <w:tr w:rsidR="00A80893" w:rsidRPr="00A80893" w14:paraId="68000743"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DF5C702"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45</w:t>
            </w:r>
          </w:p>
        </w:tc>
        <w:tc>
          <w:tcPr>
            <w:tcW w:w="4678" w:type="dxa"/>
            <w:tcBorders>
              <w:top w:val="nil"/>
              <w:left w:val="nil"/>
              <w:bottom w:val="single" w:sz="4" w:space="0" w:color="auto"/>
              <w:right w:val="single" w:sz="4" w:space="0" w:color="auto"/>
            </w:tcBorders>
            <w:shd w:val="clear" w:color="auto" w:fill="auto"/>
            <w:vAlign w:val="center"/>
            <w:hideMark/>
          </w:tcPr>
          <w:p w14:paraId="38E0734A"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Rashodi za dodatna ulaganja na nefinancijskoj imovini</w:t>
            </w:r>
          </w:p>
        </w:tc>
        <w:tc>
          <w:tcPr>
            <w:tcW w:w="1413" w:type="dxa"/>
            <w:tcBorders>
              <w:top w:val="nil"/>
              <w:left w:val="nil"/>
              <w:bottom w:val="single" w:sz="4" w:space="0" w:color="auto"/>
              <w:right w:val="single" w:sz="4" w:space="0" w:color="auto"/>
            </w:tcBorders>
            <w:shd w:val="clear" w:color="auto" w:fill="auto"/>
            <w:noWrap/>
            <w:vAlign w:val="center"/>
            <w:hideMark/>
          </w:tcPr>
          <w:p w14:paraId="15B3B66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46.806.616</w:t>
            </w:r>
          </w:p>
        </w:tc>
        <w:tc>
          <w:tcPr>
            <w:tcW w:w="1496" w:type="dxa"/>
            <w:tcBorders>
              <w:top w:val="nil"/>
              <w:left w:val="nil"/>
              <w:bottom w:val="single" w:sz="4" w:space="0" w:color="auto"/>
              <w:right w:val="single" w:sz="4" w:space="0" w:color="auto"/>
            </w:tcBorders>
            <w:shd w:val="clear" w:color="auto" w:fill="auto"/>
            <w:noWrap/>
            <w:vAlign w:val="center"/>
            <w:hideMark/>
          </w:tcPr>
          <w:p w14:paraId="2A68483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46.217.975</w:t>
            </w:r>
          </w:p>
        </w:tc>
        <w:tc>
          <w:tcPr>
            <w:tcW w:w="1340" w:type="dxa"/>
            <w:vMerge/>
            <w:tcBorders>
              <w:top w:val="nil"/>
              <w:left w:val="single" w:sz="4" w:space="0" w:color="auto"/>
              <w:bottom w:val="single" w:sz="4" w:space="0" w:color="000000"/>
              <w:right w:val="single" w:sz="4" w:space="0" w:color="auto"/>
            </w:tcBorders>
            <w:vAlign w:val="center"/>
            <w:hideMark/>
          </w:tcPr>
          <w:p w14:paraId="7DA6F018"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1484" w:type="dxa"/>
            <w:vMerge/>
            <w:tcBorders>
              <w:top w:val="nil"/>
              <w:left w:val="single" w:sz="4" w:space="0" w:color="auto"/>
              <w:bottom w:val="single" w:sz="4" w:space="0" w:color="000000"/>
              <w:right w:val="single" w:sz="4" w:space="0" w:color="auto"/>
            </w:tcBorders>
            <w:vAlign w:val="center"/>
            <w:hideMark/>
          </w:tcPr>
          <w:p w14:paraId="0855B691"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1484" w:type="dxa"/>
            <w:vMerge/>
            <w:tcBorders>
              <w:top w:val="nil"/>
              <w:left w:val="single" w:sz="4" w:space="0" w:color="auto"/>
              <w:bottom w:val="single" w:sz="4" w:space="0" w:color="000000"/>
              <w:right w:val="single" w:sz="4" w:space="0" w:color="auto"/>
            </w:tcBorders>
            <w:vAlign w:val="center"/>
            <w:hideMark/>
          </w:tcPr>
          <w:p w14:paraId="5B49973D" w14:textId="77777777" w:rsidR="00A80893" w:rsidRPr="00A80893" w:rsidRDefault="00A80893" w:rsidP="00A80893">
            <w:pPr>
              <w:spacing w:after="0" w:line="240" w:lineRule="auto"/>
              <w:jc w:val="right"/>
              <w:rPr>
                <w:rFonts w:ascii="Arial" w:eastAsia="Times New Roman" w:hAnsi="Arial" w:cs="Arial"/>
                <w:sz w:val="20"/>
                <w:szCs w:val="20"/>
                <w:lang w:eastAsia="hr-HR"/>
              </w:rPr>
            </w:pPr>
          </w:p>
        </w:tc>
        <w:tc>
          <w:tcPr>
            <w:tcW w:w="972" w:type="dxa"/>
            <w:tcBorders>
              <w:top w:val="nil"/>
              <w:left w:val="nil"/>
              <w:bottom w:val="single" w:sz="4" w:space="0" w:color="auto"/>
              <w:right w:val="single" w:sz="4" w:space="0" w:color="auto"/>
            </w:tcBorders>
            <w:shd w:val="clear" w:color="auto" w:fill="auto"/>
            <w:noWrap/>
            <w:vAlign w:val="center"/>
            <w:hideMark/>
          </w:tcPr>
          <w:p w14:paraId="313BF2B3"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98,7</w:t>
            </w:r>
          </w:p>
        </w:tc>
        <w:tc>
          <w:tcPr>
            <w:tcW w:w="972" w:type="dxa"/>
            <w:tcBorders>
              <w:top w:val="nil"/>
              <w:left w:val="nil"/>
              <w:bottom w:val="single" w:sz="4" w:space="0" w:color="auto"/>
              <w:right w:val="single" w:sz="4" w:space="0" w:color="auto"/>
            </w:tcBorders>
            <w:shd w:val="clear" w:color="auto" w:fill="auto"/>
            <w:noWrap/>
            <w:vAlign w:val="center"/>
            <w:hideMark/>
          </w:tcPr>
          <w:p w14:paraId="63DA9A5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545ECE5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541FEE26"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r>
      <w:tr w:rsidR="00A80893" w:rsidRPr="00A80893" w14:paraId="356B77B8" w14:textId="77777777" w:rsidTr="00A80893">
        <w:trPr>
          <w:trHeight w:val="402"/>
        </w:trPr>
        <w:tc>
          <w:tcPr>
            <w:tcW w:w="558" w:type="dxa"/>
            <w:tcBorders>
              <w:top w:val="nil"/>
              <w:left w:val="single" w:sz="4" w:space="0" w:color="auto"/>
              <w:bottom w:val="single" w:sz="4" w:space="0" w:color="auto"/>
              <w:right w:val="single" w:sz="4" w:space="0" w:color="auto"/>
            </w:tcBorders>
            <w:shd w:val="clear" w:color="000000" w:fill="16365C"/>
            <w:noWrap/>
            <w:vAlign w:val="center"/>
            <w:hideMark/>
          </w:tcPr>
          <w:p w14:paraId="64237EE9"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5</w:t>
            </w:r>
          </w:p>
        </w:tc>
        <w:tc>
          <w:tcPr>
            <w:tcW w:w="4678" w:type="dxa"/>
            <w:tcBorders>
              <w:top w:val="nil"/>
              <w:left w:val="nil"/>
              <w:bottom w:val="single" w:sz="4" w:space="0" w:color="auto"/>
              <w:right w:val="single" w:sz="4" w:space="0" w:color="auto"/>
            </w:tcBorders>
            <w:shd w:val="clear" w:color="000000" w:fill="16365C"/>
            <w:vAlign w:val="center"/>
            <w:hideMark/>
          </w:tcPr>
          <w:p w14:paraId="40C8AE3A" w14:textId="77777777" w:rsidR="00A80893" w:rsidRPr="00A80893" w:rsidRDefault="00A80893" w:rsidP="00A80893">
            <w:pPr>
              <w:spacing w:after="0" w:line="240" w:lineRule="auto"/>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Primici od financijske imovine i zaduživanja</w:t>
            </w:r>
          </w:p>
        </w:tc>
        <w:tc>
          <w:tcPr>
            <w:tcW w:w="1413" w:type="dxa"/>
            <w:tcBorders>
              <w:top w:val="nil"/>
              <w:left w:val="nil"/>
              <w:bottom w:val="single" w:sz="4" w:space="0" w:color="auto"/>
              <w:right w:val="single" w:sz="4" w:space="0" w:color="auto"/>
            </w:tcBorders>
            <w:shd w:val="clear" w:color="000000" w:fill="16365C"/>
            <w:noWrap/>
            <w:vAlign w:val="center"/>
            <w:hideMark/>
          </w:tcPr>
          <w:p w14:paraId="6DD0AB07"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59.856.552</w:t>
            </w:r>
          </w:p>
        </w:tc>
        <w:tc>
          <w:tcPr>
            <w:tcW w:w="1496" w:type="dxa"/>
            <w:tcBorders>
              <w:top w:val="nil"/>
              <w:left w:val="nil"/>
              <w:bottom w:val="single" w:sz="4" w:space="0" w:color="auto"/>
              <w:right w:val="single" w:sz="4" w:space="0" w:color="auto"/>
            </w:tcBorders>
            <w:shd w:val="clear" w:color="000000" w:fill="16365C"/>
            <w:noWrap/>
            <w:vAlign w:val="center"/>
            <w:hideMark/>
          </w:tcPr>
          <w:p w14:paraId="793E2214"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150.345.628</w:t>
            </w:r>
          </w:p>
        </w:tc>
        <w:tc>
          <w:tcPr>
            <w:tcW w:w="1340" w:type="dxa"/>
            <w:tcBorders>
              <w:top w:val="nil"/>
              <w:left w:val="nil"/>
              <w:bottom w:val="single" w:sz="4" w:space="0" w:color="auto"/>
              <w:right w:val="single" w:sz="4" w:space="0" w:color="auto"/>
            </w:tcBorders>
            <w:shd w:val="clear" w:color="000000" w:fill="16365C"/>
            <w:noWrap/>
            <w:vAlign w:val="center"/>
            <w:hideMark/>
          </w:tcPr>
          <w:p w14:paraId="5FAE40E4"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8.589.330</w:t>
            </w:r>
          </w:p>
        </w:tc>
        <w:tc>
          <w:tcPr>
            <w:tcW w:w="1484" w:type="dxa"/>
            <w:tcBorders>
              <w:top w:val="nil"/>
              <w:left w:val="nil"/>
              <w:bottom w:val="single" w:sz="4" w:space="0" w:color="auto"/>
              <w:right w:val="single" w:sz="4" w:space="0" w:color="auto"/>
            </w:tcBorders>
            <w:shd w:val="clear" w:color="000000" w:fill="16365C"/>
            <w:noWrap/>
            <w:vAlign w:val="center"/>
            <w:hideMark/>
          </w:tcPr>
          <w:p w14:paraId="3AFC4CC3"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8.589.330</w:t>
            </w:r>
          </w:p>
        </w:tc>
        <w:tc>
          <w:tcPr>
            <w:tcW w:w="1484" w:type="dxa"/>
            <w:tcBorders>
              <w:top w:val="nil"/>
              <w:left w:val="nil"/>
              <w:bottom w:val="single" w:sz="4" w:space="0" w:color="auto"/>
              <w:right w:val="single" w:sz="4" w:space="0" w:color="auto"/>
            </w:tcBorders>
            <w:shd w:val="clear" w:color="000000" w:fill="16365C"/>
            <w:noWrap/>
            <w:vAlign w:val="center"/>
            <w:hideMark/>
          </w:tcPr>
          <w:p w14:paraId="7C1997D3"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8.589.330</w:t>
            </w:r>
          </w:p>
        </w:tc>
        <w:tc>
          <w:tcPr>
            <w:tcW w:w="972" w:type="dxa"/>
            <w:tcBorders>
              <w:top w:val="nil"/>
              <w:left w:val="nil"/>
              <w:bottom w:val="single" w:sz="4" w:space="0" w:color="auto"/>
              <w:right w:val="single" w:sz="4" w:space="0" w:color="auto"/>
            </w:tcBorders>
            <w:shd w:val="clear" w:color="000000" w:fill="16365C"/>
            <w:noWrap/>
            <w:vAlign w:val="center"/>
            <w:hideMark/>
          </w:tcPr>
          <w:p w14:paraId="7CE26253"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251,2</w:t>
            </w:r>
          </w:p>
        </w:tc>
        <w:tc>
          <w:tcPr>
            <w:tcW w:w="972" w:type="dxa"/>
            <w:tcBorders>
              <w:top w:val="nil"/>
              <w:left w:val="nil"/>
              <w:bottom w:val="single" w:sz="4" w:space="0" w:color="auto"/>
              <w:right w:val="single" w:sz="4" w:space="0" w:color="auto"/>
            </w:tcBorders>
            <w:shd w:val="clear" w:color="000000" w:fill="16365C"/>
            <w:noWrap/>
            <w:vAlign w:val="center"/>
            <w:hideMark/>
          </w:tcPr>
          <w:p w14:paraId="13E300EB" w14:textId="77777777" w:rsidR="00A80893" w:rsidRPr="00A80893" w:rsidRDefault="00A80893" w:rsidP="00A80893">
            <w:pPr>
              <w:spacing w:after="0" w:line="240" w:lineRule="auto"/>
              <w:jc w:val="right"/>
              <w:rPr>
                <w:rFonts w:ascii="Arial" w:eastAsia="Times New Roman" w:hAnsi="Arial" w:cs="Arial"/>
                <w:b/>
                <w:bCs/>
                <w:color w:val="FFFFFF"/>
                <w:sz w:val="20"/>
                <w:szCs w:val="20"/>
                <w:lang w:eastAsia="hr-HR"/>
              </w:rPr>
            </w:pPr>
            <w:r w:rsidRPr="00A80893">
              <w:rPr>
                <w:rFonts w:ascii="Arial" w:eastAsia="Times New Roman" w:hAnsi="Arial" w:cs="Arial"/>
                <w:b/>
                <w:bCs/>
                <w:color w:val="FFFFFF"/>
                <w:sz w:val="20"/>
                <w:szCs w:val="20"/>
                <w:lang w:eastAsia="hr-HR"/>
              </w:rPr>
              <w:t>5,7</w:t>
            </w:r>
          </w:p>
        </w:tc>
        <w:tc>
          <w:tcPr>
            <w:tcW w:w="972" w:type="dxa"/>
            <w:tcBorders>
              <w:top w:val="nil"/>
              <w:left w:val="nil"/>
              <w:bottom w:val="single" w:sz="4" w:space="0" w:color="auto"/>
              <w:right w:val="single" w:sz="4" w:space="0" w:color="auto"/>
            </w:tcBorders>
            <w:shd w:val="clear" w:color="000000" w:fill="16365C"/>
            <w:noWrap/>
            <w:vAlign w:val="center"/>
            <w:hideMark/>
          </w:tcPr>
          <w:p w14:paraId="06A6E71B"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100,0</w:t>
            </w:r>
          </w:p>
        </w:tc>
        <w:tc>
          <w:tcPr>
            <w:tcW w:w="972" w:type="dxa"/>
            <w:tcBorders>
              <w:top w:val="nil"/>
              <w:left w:val="nil"/>
              <w:bottom w:val="single" w:sz="4" w:space="0" w:color="auto"/>
              <w:right w:val="single" w:sz="4" w:space="0" w:color="auto"/>
            </w:tcBorders>
            <w:shd w:val="clear" w:color="000000" w:fill="16365C"/>
            <w:noWrap/>
            <w:vAlign w:val="center"/>
            <w:hideMark/>
          </w:tcPr>
          <w:p w14:paraId="4BFC9EF8" w14:textId="77777777" w:rsidR="00A80893" w:rsidRPr="00A80893" w:rsidRDefault="00A80893" w:rsidP="00A80893">
            <w:pPr>
              <w:spacing w:after="0" w:line="240" w:lineRule="auto"/>
              <w:jc w:val="right"/>
              <w:rPr>
                <w:rFonts w:ascii="Arial" w:eastAsia="Times New Roman" w:hAnsi="Arial" w:cs="Arial"/>
                <w:color w:val="FFFFFF"/>
                <w:sz w:val="20"/>
                <w:szCs w:val="20"/>
                <w:lang w:eastAsia="hr-HR"/>
              </w:rPr>
            </w:pPr>
            <w:r w:rsidRPr="00A80893">
              <w:rPr>
                <w:rFonts w:ascii="Arial" w:eastAsia="Times New Roman" w:hAnsi="Arial" w:cs="Arial"/>
                <w:color w:val="FFFFFF"/>
                <w:sz w:val="20"/>
                <w:szCs w:val="20"/>
                <w:lang w:eastAsia="hr-HR"/>
              </w:rPr>
              <w:t>100,0</w:t>
            </w:r>
          </w:p>
        </w:tc>
      </w:tr>
      <w:tr w:rsidR="00A80893" w:rsidRPr="00A80893" w14:paraId="097BBD13"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6DCAFB2"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51</w:t>
            </w:r>
          </w:p>
        </w:tc>
        <w:tc>
          <w:tcPr>
            <w:tcW w:w="4678" w:type="dxa"/>
            <w:tcBorders>
              <w:top w:val="nil"/>
              <w:left w:val="nil"/>
              <w:bottom w:val="single" w:sz="4" w:space="0" w:color="auto"/>
              <w:right w:val="single" w:sz="4" w:space="0" w:color="auto"/>
            </w:tcBorders>
            <w:shd w:val="clear" w:color="auto" w:fill="auto"/>
            <w:vAlign w:val="center"/>
            <w:hideMark/>
          </w:tcPr>
          <w:p w14:paraId="0B4D4869"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Izdaci za dane depozite i zajmove</w:t>
            </w:r>
          </w:p>
        </w:tc>
        <w:tc>
          <w:tcPr>
            <w:tcW w:w="1413" w:type="dxa"/>
            <w:tcBorders>
              <w:top w:val="nil"/>
              <w:left w:val="nil"/>
              <w:bottom w:val="single" w:sz="4" w:space="0" w:color="auto"/>
              <w:right w:val="single" w:sz="4" w:space="0" w:color="auto"/>
            </w:tcBorders>
            <w:shd w:val="clear" w:color="auto" w:fill="auto"/>
            <w:noWrap/>
            <w:vAlign w:val="center"/>
            <w:hideMark/>
          </w:tcPr>
          <w:p w14:paraId="2EDFAAA7"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4.601.523</w:t>
            </w:r>
          </w:p>
        </w:tc>
        <w:tc>
          <w:tcPr>
            <w:tcW w:w="1496" w:type="dxa"/>
            <w:tcBorders>
              <w:top w:val="nil"/>
              <w:left w:val="nil"/>
              <w:bottom w:val="single" w:sz="4" w:space="0" w:color="auto"/>
              <w:right w:val="single" w:sz="4" w:space="0" w:color="auto"/>
            </w:tcBorders>
            <w:shd w:val="clear" w:color="auto" w:fill="auto"/>
            <w:noWrap/>
            <w:vAlign w:val="center"/>
            <w:hideMark/>
          </w:tcPr>
          <w:p w14:paraId="55A29F95"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w:t>
            </w:r>
          </w:p>
        </w:tc>
        <w:tc>
          <w:tcPr>
            <w:tcW w:w="1340" w:type="dxa"/>
            <w:tcBorders>
              <w:top w:val="nil"/>
              <w:left w:val="nil"/>
              <w:bottom w:val="single" w:sz="4" w:space="0" w:color="auto"/>
              <w:right w:val="single" w:sz="4" w:space="0" w:color="auto"/>
            </w:tcBorders>
            <w:shd w:val="clear" w:color="auto" w:fill="auto"/>
            <w:noWrap/>
            <w:vAlign w:val="center"/>
            <w:hideMark/>
          </w:tcPr>
          <w:p w14:paraId="5AD10BF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20C3FD36"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w:t>
            </w:r>
          </w:p>
        </w:tc>
        <w:tc>
          <w:tcPr>
            <w:tcW w:w="1484" w:type="dxa"/>
            <w:tcBorders>
              <w:top w:val="nil"/>
              <w:left w:val="nil"/>
              <w:bottom w:val="single" w:sz="4" w:space="0" w:color="auto"/>
              <w:right w:val="single" w:sz="4" w:space="0" w:color="auto"/>
            </w:tcBorders>
            <w:shd w:val="clear" w:color="auto" w:fill="auto"/>
            <w:noWrap/>
            <w:vAlign w:val="center"/>
            <w:hideMark/>
          </w:tcPr>
          <w:p w14:paraId="19D5C03C"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w:t>
            </w:r>
          </w:p>
        </w:tc>
        <w:tc>
          <w:tcPr>
            <w:tcW w:w="972" w:type="dxa"/>
            <w:tcBorders>
              <w:top w:val="nil"/>
              <w:left w:val="nil"/>
              <w:bottom w:val="single" w:sz="4" w:space="0" w:color="auto"/>
              <w:right w:val="single" w:sz="4" w:space="0" w:color="auto"/>
            </w:tcBorders>
            <w:shd w:val="clear" w:color="auto" w:fill="auto"/>
            <w:noWrap/>
            <w:vAlign w:val="center"/>
            <w:hideMark/>
          </w:tcPr>
          <w:p w14:paraId="383C7971"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030BAE0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721F40EA"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c>
          <w:tcPr>
            <w:tcW w:w="972" w:type="dxa"/>
            <w:tcBorders>
              <w:top w:val="nil"/>
              <w:left w:val="nil"/>
              <w:bottom w:val="single" w:sz="4" w:space="0" w:color="auto"/>
              <w:right w:val="single" w:sz="4" w:space="0" w:color="auto"/>
            </w:tcBorders>
            <w:shd w:val="clear" w:color="auto" w:fill="auto"/>
            <w:noWrap/>
            <w:vAlign w:val="center"/>
            <w:hideMark/>
          </w:tcPr>
          <w:p w14:paraId="340A4812"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0,0</w:t>
            </w:r>
          </w:p>
        </w:tc>
      </w:tr>
      <w:tr w:rsidR="00A80893" w:rsidRPr="00A80893" w14:paraId="4A7876A3" w14:textId="77777777" w:rsidTr="00A80893">
        <w:trPr>
          <w:trHeight w:val="40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B112FE8"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54</w:t>
            </w:r>
          </w:p>
        </w:tc>
        <w:tc>
          <w:tcPr>
            <w:tcW w:w="4678" w:type="dxa"/>
            <w:tcBorders>
              <w:top w:val="nil"/>
              <w:left w:val="nil"/>
              <w:bottom w:val="single" w:sz="4" w:space="0" w:color="auto"/>
              <w:right w:val="single" w:sz="4" w:space="0" w:color="auto"/>
            </w:tcBorders>
            <w:shd w:val="clear" w:color="auto" w:fill="auto"/>
            <w:vAlign w:val="center"/>
            <w:hideMark/>
          </w:tcPr>
          <w:p w14:paraId="0D67C55B" w14:textId="77777777" w:rsidR="00A80893" w:rsidRPr="00A80893" w:rsidRDefault="00A80893" w:rsidP="00A80893">
            <w:pPr>
              <w:spacing w:after="0" w:line="240" w:lineRule="auto"/>
              <w:rPr>
                <w:rFonts w:ascii="Arial" w:eastAsia="Times New Roman" w:hAnsi="Arial" w:cs="Arial"/>
                <w:sz w:val="20"/>
                <w:szCs w:val="20"/>
                <w:lang w:eastAsia="hr-HR"/>
              </w:rPr>
            </w:pPr>
            <w:r w:rsidRPr="00A80893">
              <w:rPr>
                <w:rFonts w:ascii="Arial" w:eastAsia="Times New Roman" w:hAnsi="Arial" w:cs="Arial"/>
                <w:sz w:val="20"/>
                <w:szCs w:val="20"/>
                <w:lang w:eastAsia="hr-HR"/>
              </w:rPr>
              <w:t>Izdaci za otplatu glavnice primljenih kredita</w:t>
            </w:r>
          </w:p>
        </w:tc>
        <w:tc>
          <w:tcPr>
            <w:tcW w:w="1413" w:type="dxa"/>
            <w:tcBorders>
              <w:top w:val="nil"/>
              <w:left w:val="nil"/>
              <w:bottom w:val="single" w:sz="4" w:space="0" w:color="auto"/>
              <w:right w:val="single" w:sz="4" w:space="0" w:color="auto"/>
            </w:tcBorders>
            <w:shd w:val="clear" w:color="auto" w:fill="auto"/>
            <w:noWrap/>
            <w:vAlign w:val="center"/>
            <w:hideMark/>
          </w:tcPr>
          <w:p w14:paraId="610AE117"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59.856.552</w:t>
            </w:r>
          </w:p>
        </w:tc>
        <w:tc>
          <w:tcPr>
            <w:tcW w:w="1496" w:type="dxa"/>
            <w:tcBorders>
              <w:top w:val="nil"/>
              <w:left w:val="nil"/>
              <w:bottom w:val="single" w:sz="4" w:space="0" w:color="auto"/>
              <w:right w:val="single" w:sz="4" w:space="0" w:color="auto"/>
            </w:tcBorders>
            <w:shd w:val="clear" w:color="auto" w:fill="auto"/>
            <w:noWrap/>
            <w:vAlign w:val="center"/>
            <w:hideMark/>
          </w:tcPr>
          <w:p w14:paraId="796A0F8F"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150.345.628</w:t>
            </w:r>
          </w:p>
        </w:tc>
        <w:tc>
          <w:tcPr>
            <w:tcW w:w="1340" w:type="dxa"/>
            <w:tcBorders>
              <w:top w:val="nil"/>
              <w:left w:val="nil"/>
              <w:bottom w:val="single" w:sz="4" w:space="0" w:color="auto"/>
              <w:right w:val="single" w:sz="4" w:space="0" w:color="auto"/>
            </w:tcBorders>
            <w:shd w:val="clear" w:color="auto" w:fill="auto"/>
            <w:noWrap/>
            <w:vAlign w:val="center"/>
            <w:hideMark/>
          </w:tcPr>
          <w:p w14:paraId="74E3E9D7"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8.589.330</w:t>
            </w:r>
          </w:p>
        </w:tc>
        <w:tc>
          <w:tcPr>
            <w:tcW w:w="1484" w:type="dxa"/>
            <w:tcBorders>
              <w:top w:val="nil"/>
              <w:left w:val="nil"/>
              <w:bottom w:val="single" w:sz="4" w:space="0" w:color="auto"/>
              <w:right w:val="single" w:sz="4" w:space="0" w:color="auto"/>
            </w:tcBorders>
            <w:shd w:val="clear" w:color="auto" w:fill="auto"/>
            <w:noWrap/>
            <w:vAlign w:val="center"/>
            <w:hideMark/>
          </w:tcPr>
          <w:p w14:paraId="668ED7E9"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8.589.330</w:t>
            </w:r>
          </w:p>
        </w:tc>
        <w:tc>
          <w:tcPr>
            <w:tcW w:w="1484" w:type="dxa"/>
            <w:tcBorders>
              <w:top w:val="nil"/>
              <w:left w:val="nil"/>
              <w:bottom w:val="single" w:sz="4" w:space="0" w:color="auto"/>
              <w:right w:val="single" w:sz="4" w:space="0" w:color="auto"/>
            </w:tcBorders>
            <w:shd w:val="clear" w:color="auto" w:fill="auto"/>
            <w:noWrap/>
            <w:vAlign w:val="center"/>
            <w:hideMark/>
          </w:tcPr>
          <w:p w14:paraId="10FDFAC3"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8.589.330</w:t>
            </w:r>
          </w:p>
        </w:tc>
        <w:tc>
          <w:tcPr>
            <w:tcW w:w="972" w:type="dxa"/>
            <w:tcBorders>
              <w:top w:val="nil"/>
              <w:left w:val="nil"/>
              <w:bottom w:val="single" w:sz="4" w:space="0" w:color="auto"/>
              <w:right w:val="single" w:sz="4" w:space="0" w:color="auto"/>
            </w:tcBorders>
            <w:shd w:val="clear" w:color="auto" w:fill="auto"/>
            <w:noWrap/>
            <w:vAlign w:val="center"/>
            <w:hideMark/>
          </w:tcPr>
          <w:p w14:paraId="7A89BAA4"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251,2</w:t>
            </w:r>
          </w:p>
        </w:tc>
        <w:tc>
          <w:tcPr>
            <w:tcW w:w="972" w:type="dxa"/>
            <w:tcBorders>
              <w:top w:val="nil"/>
              <w:left w:val="nil"/>
              <w:bottom w:val="single" w:sz="4" w:space="0" w:color="auto"/>
              <w:right w:val="single" w:sz="4" w:space="0" w:color="auto"/>
            </w:tcBorders>
            <w:shd w:val="clear" w:color="auto" w:fill="auto"/>
            <w:noWrap/>
            <w:vAlign w:val="center"/>
            <w:hideMark/>
          </w:tcPr>
          <w:p w14:paraId="10CA2170"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5,7</w:t>
            </w:r>
          </w:p>
        </w:tc>
        <w:tc>
          <w:tcPr>
            <w:tcW w:w="972" w:type="dxa"/>
            <w:tcBorders>
              <w:top w:val="nil"/>
              <w:left w:val="nil"/>
              <w:bottom w:val="single" w:sz="4" w:space="0" w:color="auto"/>
              <w:right w:val="single" w:sz="4" w:space="0" w:color="auto"/>
            </w:tcBorders>
            <w:shd w:val="clear" w:color="auto" w:fill="auto"/>
            <w:noWrap/>
            <w:vAlign w:val="center"/>
            <w:hideMark/>
          </w:tcPr>
          <w:p w14:paraId="357182E8"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c>
          <w:tcPr>
            <w:tcW w:w="972" w:type="dxa"/>
            <w:tcBorders>
              <w:top w:val="nil"/>
              <w:left w:val="nil"/>
              <w:bottom w:val="single" w:sz="4" w:space="0" w:color="auto"/>
              <w:right w:val="single" w:sz="4" w:space="0" w:color="auto"/>
            </w:tcBorders>
            <w:shd w:val="clear" w:color="auto" w:fill="auto"/>
            <w:noWrap/>
            <w:vAlign w:val="center"/>
            <w:hideMark/>
          </w:tcPr>
          <w:p w14:paraId="5EB7C11E" w14:textId="77777777" w:rsidR="00A80893" w:rsidRPr="00A80893" w:rsidRDefault="00A80893" w:rsidP="00A80893">
            <w:pPr>
              <w:spacing w:after="0" w:line="240" w:lineRule="auto"/>
              <w:jc w:val="right"/>
              <w:rPr>
                <w:rFonts w:ascii="Arial" w:eastAsia="Times New Roman" w:hAnsi="Arial" w:cs="Arial"/>
                <w:sz w:val="20"/>
                <w:szCs w:val="20"/>
                <w:lang w:eastAsia="hr-HR"/>
              </w:rPr>
            </w:pPr>
            <w:r w:rsidRPr="00A80893">
              <w:rPr>
                <w:rFonts w:ascii="Arial" w:eastAsia="Times New Roman" w:hAnsi="Arial" w:cs="Arial"/>
                <w:sz w:val="20"/>
                <w:szCs w:val="20"/>
                <w:lang w:eastAsia="hr-HR"/>
              </w:rPr>
              <w:t>100,0</w:t>
            </w:r>
          </w:p>
        </w:tc>
      </w:tr>
    </w:tbl>
    <w:p w14:paraId="28708516" w14:textId="3ADC8101" w:rsidR="00296D05" w:rsidRPr="00FE29AE" w:rsidRDefault="00FE29AE" w:rsidP="00296D05">
      <w:pPr>
        <w:autoSpaceDE w:val="0"/>
        <w:autoSpaceDN w:val="0"/>
        <w:adjustRightInd w:val="0"/>
        <w:spacing w:after="0"/>
        <w:jc w:val="both"/>
        <w:rPr>
          <w:rFonts w:ascii="Arial" w:hAnsi="Arial" w:cs="Arial"/>
          <w:i/>
          <w:color w:val="000000"/>
        </w:rPr>
      </w:pPr>
      <w:r w:rsidRPr="00FE29AE">
        <w:rPr>
          <w:rFonts w:ascii="Arial" w:hAnsi="Arial" w:cs="Arial"/>
          <w:i/>
          <w:color w:val="FF0000"/>
        </w:rPr>
        <w:t>*</w:t>
      </w:r>
      <w:r w:rsidRPr="00FE29AE">
        <w:rPr>
          <w:rFonts w:ascii="Arial" w:hAnsi="Arial" w:cs="Arial"/>
          <w:i/>
          <w:color w:val="000000"/>
        </w:rPr>
        <w:t>za veće investicije potrebna su zaduživanja i procjena nadležne službe o sredstvima prodaje gradske imovine</w:t>
      </w:r>
    </w:p>
    <w:p w14:paraId="1CBF3876" w14:textId="77777777" w:rsidR="00A80893" w:rsidRDefault="00A80893" w:rsidP="00296D05">
      <w:pPr>
        <w:autoSpaceDE w:val="0"/>
        <w:autoSpaceDN w:val="0"/>
        <w:adjustRightInd w:val="0"/>
        <w:spacing w:after="0"/>
        <w:jc w:val="both"/>
        <w:rPr>
          <w:rFonts w:ascii="Arial" w:hAnsi="Arial" w:cs="Arial"/>
          <w:color w:val="000000"/>
        </w:rPr>
      </w:pPr>
    </w:p>
    <w:p w14:paraId="6EE5C8BA" w14:textId="77777777" w:rsidR="00A80893" w:rsidRDefault="00A80893" w:rsidP="00296D05">
      <w:pPr>
        <w:autoSpaceDE w:val="0"/>
        <w:autoSpaceDN w:val="0"/>
        <w:adjustRightInd w:val="0"/>
        <w:spacing w:after="0"/>
        <w:jc w:val="both"/>
        <w:rPr>
          <w:rFonts w:ascii="Arial" w:hAnsi="Arial" w:cs="Arial"/>
          <w:color w:val="000000"/>
        </w:rPr>
      </w:pPr>
    </w:p>
    <w:p w14:paraId="773E3F1F" w14:textId="77777777" w:rsidR="00A80893" w:rsidRDefault="00A80893" w:rsidP="00296D05">
      <w:pPr>
        <w:autoSpaceDE w:val="0"/>
        <w:autoSpaceDN w:val="0"/>
        <w:adjustRightInd w:val="0"/>
        <w:spacing w:after="0"/>
        <w:jc w:val="both"/>
        <w:rPr>
          <w:rFonts w:ascii="Arial" w:hAnsi="Arial" w:cs="Arial"/>
          <w:color w:val="000000"/>
        </w:rPr>
      </w:pPr>
    </w:p>
    <w:p w14:paraId="2409418F" w14:textId="77777777" w:rsidR="00A80893" w:rsidRDefault="00A80893" w:rsidP="00CE42A7">
      <w:pPr>
        <w:pStyle w:val="Odlomakpopisa"/>
        <w:numPr>
          <w:ilvl w:val="3"/>
          <w:numId w:val="17"/>
        </w:numPr>
        <w:autoSpaceDE w:val="0"/>
        <w:autoSpaceDN w:val="0"/>
        <w:adjustRightInd w:val="0"/>
        <w:spacing w:after="0"/>
        <w:rPr>
          <w:rFonts w:ascii="Arial" w:hAnsi="Arial" w:cs="Arial"/>
          <w:b/>
          <w:bCs/>
          <w:color w:val="000000"/>
        </w:rPr>
        <w:sectPr w:rsidR="00A80893" w:rsidSect="00A80893">
          <w:pgSz w:w="16838" w:h="11906" w:orient="landscape" w:code="9"/>
          <w:pgMar w:top="1418" w:right="1418" w:bottom="1418" w:left="1418" w:header="709" w:footer="709" w:gutter="0"/>
          <w:cols w:space="708"/>
          <w:docGrid w:linePitch="360"/>
        </w:sectPr>
      </w:pPr>
    </w:p>
    <w:p w14:paraId="49F73938" w14:textId="41D137F9" w:rsidR="00E43CA8" w:rsidRPr="00E43CA8" w:rsidRDefault="00E43CA8" w:rsidP="00CE42A7">
      <w:pPr>
        <w:numPr>
          <w:ilvl w:val="3"/>
          <w:numId w:val="17"/>
        </w:numPr>
        <w:autoSpaceDE w:val="0"/>
        <w:autoSpaceDN w:val="0"/>
        <w:adjustRightInd w:val="0"/>
        <w:spacing w:after="0" w:line="276" w:lineRule="auto"/>
        <w:contextualSpacing/>
        <w:rPr>
          <w:rFonts w:ascii="Arial" w:hAnsi="Arial" w:cs="Arial"/>
          <w:color w:val="000000"/>
        </w:rPr>
      </w:pPr>
      <w:r w:rsidRPr="00E43CA8">
        <w:rPr>
          <w:rFonts w:ascii="Arial" w:hAnsi="Arial" w:cs="Arial"/>
          <w:b/>
          <w:bCs/>
          <w:color w:val="000000"/>
        </w:rPr>
        <w:lastRenderedPageBreak/>
        <w:t xml:space="preserve">Rashodi za zaposlene </w:t>
      </w:r>
    </w:p>
    <w:p w14:paraId="2C5AEC71" w14:textId="77777777" w:rsidR="00E43CA8" w:rsidRPr="00E43CA8" w:rsidRDefault="00E43CA8" w:rsidP="00E43CA8">
      <w:pPr>
        <w:autoSpaceDE w:val="0"/>
        <w:autoSpaceDN w:val="0"/>
        <w:adjustRightInd w:val="0"/>
        <w:spacing w:after="0"/>
        <w:rPr>
          <w:rFonts w:ascii="Arial" w:hAnsi="Arial" w:cs="Arial"/>
          <w:color w:val="000000"/>
        </w:rPr>
      </w:pPr>
    </w:p>
    <w:p w14:paraId="372D6F63" w14:textId="3525D589" w:rsidR="00E43CA8" w:rsidRPr="00E43CA8" w:rsidRDefault="00E43CA8" w:rsidP="00E43CA8">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Procijenjena visina ovih rashoda obuhvaća rashode za plaće, ostale rashode za zaposlene</w:t>
      </w:r>
      <w:r>
        <w:rPr>
          <w:rFonts w:ascii="Arial" w:hAnsi="Arial" w:cs="Arial"/>
          <w:color w:val="000000"/>
        </w:rPr>
        <w:t xml:space="preserve"> (jubilarna nagrada, darovi</w:t>
      </w:r>
      <w:r w:rsidR="003539D9">
        <w:rPr>
          <w:rFonts w:ascii="Arial" w:hAnsi="Arial" w:cs="Arial"/>
          <w:color w:val="000000"/>
        </w:rPr>
        <w:t xml:space="preserve"> za djecu</w:t>
      </w:r>
      <w:r>
        <w:rPr>
          <w:rFonts w:ascii="Arial" w:hAnsi="Arial" w:cs="Arial"/>
          <w:color w:val="000000"/>
        </w:rPr>
        <w:t xml:space="preserve">, regres….) i </w:t>
      </w:r>
      <w:r w:rsidRPr="00E43CA8">
        <w:rPr>
          <w:rFonts w:ascii="Arial" w:hAnsi="Arial" w:cs="Arial"/>
          <w:color w:val="000000"/>
        </w:rPr>
        <w:t xml:space="preserve"> doprinos</w:t>
      </w:r>
      <w:r>
        <w:rPr>
          <w:rFonts w:ascii="Arial" w:hAnsi="Arial" w:cs="Arial"/>
          <w:color w:val="000000"/>
        </w:rPr>
        <w:t>i</w:t>
      </w:r>
      <w:r w:rsidRPr="00E43CA8">
        <w:rPr>
          <w:rFonts w:ascii="Arial" w:hAnsi="Arial" w:cs="Arial"/>
          <w:color w:val="000000"/>
        </w:rPr>
        <w:t xml:space="preserve"> na plaće. Polazište za izračun su sredstva planirana tekućim proračunom za 2022. godinu </w:t>
      </w:r>
      <w:r>
        <w:rPr>
          <w:rFonts w:ascii="Arial" w:hAnsi="Arial" w:cs="Arial"/>
          <w:color w:val="000000"/>
        </w:rPr>
        <w:t>uvažavajući</w:t>
      </w:r>
      <w:r w:rsidRPr="00E43CA8">
        <w:rPr>
          <w:rFonts w:ascii="Arial" w:hAnsi="Arial" w:cs="Arial"/>
          <w:color w:val="000000"/>
        </w:rPr>
        <w:t xml:space="preserve"> sva materijalna prava zaposlenih po kolektivnim ugovorima, uzevši u obzir i potrebno uvećanje za minuli rad. Rashodi za zaposlene se procjenjuju u sljedećim iznosima: u 2023. u iznosu 38,1 mil. EUR</w:t>
      </w:r>
      <w:r>
        <w:rPr>
          <w:rFonts w:ascii="Arial" w:hAnsi="Arial" w:cs="Arial"/>
          <w:color w:val="000000"/>
        </w:rPr>
        <w:t xml:space="preserve"> (287,1 mil. kuna)</w:t>
      </w:r>
      <w:r w:rsidRPr="00E43CA8">
        <w:rPr>
          <w:rFonts w:ascii="Arial" w:hAnsi="Arial" w:cs="Arial"/>
          <w:color w:val="000000"/>
        </w:rPr>
        <w:t>, u 2024. u iznosu 38,3 mil. EUR</w:t>
      </w:r>
      <w:r>
        <w:rPr>
          <w:rFonts w:ascii="Arial" w:hAnsi="Arial" w:cs="Arial"/>
          <w:color w:val="000000"/>
        </w:rPr>
        <w:t xml:space="preserve"> (288,6 mil. kuna), </w:t>
      </w:r>
      <w:r w:rsidRPr="00E43CA8">
        <w:rPr>
          <w:rFonts w:ascii="Arial" w:hAnsi="Arial" w:cs="Arial"/>
          <w:color w:val="000000"/>
        </w:rPr>
        <w:t>i u 2025. u iznosu 38,</w:t>
      </w:r>
      <w:r w:rsidR="003539D9">
        <w:rPr>
          <w:rFonts w:ascii="Arial" w:hAnsi="Arial" w:cs="Arial"/>
          <w:color w:val="000000"/>
        </w:rPr>
        <w:t>5</w:t>
      </w:r>
      <w:r w:rsidRPr="00E43CA8">
        <w:rPr>
          <w:rFonts w:ascii="Arial" w:hAnsi="Arial" w:cs="Arial"/>
          <w:color w:val="000000"/>
        </w:rPr>
        <w:t>mil. EUR</w:t>
      </w:r>
      <w:r w:rsidR="003539D9">
        <w:rPr>
          <w:rFonts w:ascii="Arial" w:hAnsi="Arial" w:cs="Arial"/>
          <w:color w:val="000000"/>
        </w:rPr>
        <w:t xml:space="preserve"> (290,1 mil. kuna)</w:t>
      </w:r>
      <w:r w:rsidRPr="00E43CA8">
        <w:rPr>
          <w:rFonts w:ascii="Arial" w:hAnsi="Arial" w:cs="Arial"/>
          <w:color w:val="000000"/>
        </w:rPr>
        <w:t xml:space="preserve">. </w:t>
      </w:r>
    </w:p>
    <w:p w14:paraId="3CD98145" w14:textId="77777777" w:rsidR="00E43CA8" w:rsidRPr="00E43CA8" w:rsidRDefault="00E43CA8" w:rsidP="00E43CA8">
      <w:pPr>
        <w:spacing w:line="276" w:lineRule="auto"/>
        <w:jc w:val="both"/>
        <w:rPr>
          <w:rFonts w:ascii="Arial" w:hAnsi="Arial" w:cs="Arial"/>
          <w:b/>
          <w:color w:val="2E74B5"/>
        </w:rPr>
      </w:pPr>
    </w:p>
    <w:p w14:paraId="7F4109DB" w14:textId="77777777" w:rsidR="00E43CA8" w:rsidRPr="00E43CA8" w:rsidRDefault="00E43CA8" w:rsidP="00CE42A7">
      <w:pPr>
        <w:numPr>
          <w:ilvl w:val="3"/>
          <w:numId w:val="18"/>
        </w:numPr>
        <w:autoSpaceDE w:val="0"/>
        <w:autoSpaceDN w:val="0"/>
        <w:adjustRightInd w:val="0"/>
        <w:spacing w:after="0" w:line="276" w:lineRule="auto"/>
        <w:contextualSpacing/>
        <w:jc w:val="both"/>
        <w:rPr>
          <w:rFonts w:ascii="Arial" w:hAnsi="Arial" w:cs="Arial"/>
          <w:color w:val="000000"/>
        </w:rPr>
      </w:pPr>
      <w:r w:rsidRPr="00E43CA8">
        <w:rPr>
          <w:rFonts w:ascii="Arial" w:hAnsi="Arial" w:cs="Arial"/>
          <w:b/>
          <w:bCs/>
          <w:color w:val="000000"/>
        </w:rPr>
        <w:t xml:space="preserve">Otplata obveza po osnovi zaduženja/sufinanciranja zaduženja </w:t>
      </w:r>
    </w:p>
    <w:p w14:paraId="7D2415EF" w14:textId="77777777" w:rsidR="00E43CA8" w:rsidRPr="00E43CA8" w:rsidRDefault="00E43CA8" w:rsidP="00E43CA8">
      <w:pPr>
        <w:autoSpaceDE w:val="0"/>
        <w:autoSpaceDN w:val="0"/>
        <w:adjustRightInd w:val="0"/>
        <w:spacing w:after="0" w:line="276" w:lineRule="auto"/>
        <w:contextualSpacing/>
        <w:jc w:val="both"/>
        <w:rPr>
          <w:rFonts w:ascii="Arial" w:hAnsi="Arial" w:cs="Arial"/>
          <w:color w:val="000000"/>
        </w:rPr>
      </w:pPr>
    </w:p>
    <w:p w14:paraId="6C6A69EF" w14:textId="5115000E" w:rsidR="00E43CA8" w:rsidRPr="00E43CA8" w:rsidRDefault="00E43CA8" w:rsidP="00E43CA8">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Ovi rashodi se odnose na otplatu kredita iz 2020. godine koji je uzet na rok od 10 godina budući su svi ostali krediti </w:t>
      </w:r>
      <w:r w:rsidR="003539D9">
        <w:rPr>
          <w:rFonts w:ascii="Arial" w:hAnsi="Arial" w:cs="Arial"/>
          <w:color w:val="000000"/>
        </w:rPr>
        <w:t xml:space="preserve">do 2023. godine </w:t>
      </w:r>
      <w:r>
        <w:rPr>
          <w:rFonts w:ascii="Arial" w:hAnsi="Arial" w:cs="Arial"/>
          <w:color w:val="000000"/>
        </w:rPr>
        <w:t>otplaćeni, a iznose po</w:t>
      </w:r>
      <w:r w:rsidRPr="00E43CA8">
        <w:rPr>
          <w:rFonts w:ascii="Arial" w:hAnsi="Arial" w:cs="Arial"/>
          <w:color w:val="000000"/>
        </w:rPr>
        <w:t xml:space="preserve"> 1,1 mil. EUR</w:t>
      </w:r>
      <w:r>
        <w:rPr>
          <w:rFonts w:ascii="Arial" w:hAnsi="Arial" w:cs="Arial"/>
          <w:color w:val="000000"/>
        </w:rPr>
        <w:t xml:space="preserve"> (8,6 mil. kuna) u sve tri godine</w:t>
      </w:r>
      <w:r w:rsidRPr="00E43CA8">
        <w:rPr>
          <w:rFonts w:ascii="Arial" w:hAnsi="Arial" w:cs="Arial"/>
          <w:color w:val="000000"/>
        </w:rPr>
        <w:t>.</w:t>
      </w:r>
    </w:p>
    <w:p w14:paraId="496ED642" w14:textId="77777777" w:rsidR="00E43CA8" w:rsidRPr="00E43CA8" w:rsidRDefault="00E43CA8" w:rsidP="00E43CA8">
      <w:pPr>
        <w:spacing w:line="276" w:lineRule="auto"/>
        <w:jc w:val="both"/>
        <w:rPr>
          <w:rFonts w:ascii="Arial" w:hAnsi="Arial" w:cs="Arial"/>
          <w:b/>
          <w:color w:val="2E74B5"/>
        </w:rPr>
      </w:pPr>
    </w:p>
    <w:p w14:paraId="77336199" w14:textId="77777777" w:rsidR="00E43CA8" w:rsidRPr="00E43CA8" w:rsidRDefault="00E43CA8" w:rsidP="00CE42A7">
      <w:pPr>
        <w:numPr>
          <w:ilvl w:val="3"/>
          <w:numId w:val="19"/>
        </w:numPr>
        <w:autoSpaceDE w:val="0"/>
        <w:autoSpaceDN w:val="0"/>
        <w:adjustRightInd w:val="0"/>
        <w:spacing w:after="0" w:line="276" w:lineRule="auto"/>
        <w:contextualSpacing/>
        <w:rPr>
          <w:rFonts w:ascii="Arial" w:hAnsi="Arial" w:cs="Arial"/>
          <w:color w:val="000000"/>
        </w:rPr>
      </w:pPr>
      <w:r w:rsidRPr="00E43CA8">
        <w:rPr>
          <w:rFonts w:ascii="Arial" w:hAnsi="Arial" w:cs="Arial"/>
          <w:b/>
          <w:bCs/>
          <w:color w:val="000000"/>
        </w:rPr>
        <w:t xml:space="preserve">Ostali tekući rashodi </w:t>
      </w:r>
    </w:p>
    <w:p w14:paraId="093415A9" w14:textId="77777777" w:rsidR="00E43CA8" w:rsidRPr="00E43CA8" w:rsidRDefault="00E43CA8" w:rsidP="00E43CA8">
      <w:pPr>
        <w:autoSpaceDE w:val="0"/>
        <w:autoSpaceDN w:val="0"/>
        <w:adjustRightInd w:val="0"/>
        <w:spacing w:after="0" w:line="276" w:lineRule="auto"/>
        <w:rPr>
          <w:rFonts w:ascii="Arial" w:hAnsi="Arial" w:cs="Arial"/>
          <w:color w:val="000000"/>
        </w:rPr>
      </w:pPr>
    </w:p>
    <w:p w14:paraId="2E2F973D" w14:textId="313EADD9" w:rsidR="00E43CA8" w:rsidRPr="00E43CA8" w:rsidRDefault="00E43CA8" w:rsidP="00E43CA8">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Procijenjena je visina ostalih tekućih rashoda koji se uglavnom financiraju iz izvora opći prihodi i primici</w:t>
      </w:r>
      <w:r w:rsidR="003539D9">
        <w:rPr>
          <w:rFonts w:ascii="Arial" w:hAnsi="Arial" w:cs="Arial"/>
          <w:color w:val="000000"/>
        </w:rPr>
        <w:t xml:space="preserve"> (iz općih prihoda se financiraju već</w:t>
      </w:r>
      <w:r w:rsidRPr="00E43CA8">
        <w:rPr>
          <w:rFonts w:ascii="Arial" w:hAnsi="Arial" w:cs="Arial"/>
          <w:color w:val="000000"/>
        </w:rPr>
        <w:t xml:space="preserve"> na</w:t>
      </w:r>
      <w:r w:rsidR="003539D9">
        <w:rPr>
          <w:rFonts w:ascii="Arial" w:hAnsi="Arial" w:cs="Arial"/>
          <w:color w:val="000000"/>
        </w:rPr>
        <w:t>vedeni</w:t>
      </w:r>
      <w:r w:rsidRPr="00E43CA8">
        <w:rPr>
          <w:rFonts w:ascii="Arial" w:hAnsi="Arial" w:cs="Arial"/>
          <w:color w:val="000000"/>
        </w:rPr>
        <w:t xml:space="preserve"> rashodi za zaposlene i rashodi za otplate obveza po osnovi zaduženja</w:t>
      </w:r>
      <w:r w:rsidR="003539D9">
        <w:rPr>
          <w:rFonts w:ascii="Arial" w:hAnsi="Arial" w:cs="Arial"/>
          <w:color w:val="000000"/>
        </w:rPr>
        <w:t>)</w:t>
      </w:r>
      <w:r w:rsidRPr="00E43CA8">
        <w:rPr>
          <w:rFonts w:ascii="Arial" w:hAnsi="Arial" w:cs="Arial"/>
          <w:color w:val="000000"/>
        </w:rPr>
        <w:t xml:space="preserve">. Oni se odnose na </w:t>
      </w:r>
      <w:r w:rsidRPr="00E43CA8">
        <w:rPr>
          <w:rFonts w:ascii="Arial" w:hAnsi="Arial" w:cs="Arial"/>
          <w:i/>
          <w:color w:val="000000"/>
        </w:rPr>
        <w:t>dio materijalnih rashoda, financijske rashode, subvencije, naknade građanima, tekuće pomoći i tekuće donacije</w:t>
      </w:r>
      <w:r w:rsidRPr="00E43CA8">
        <w:rPr>
          <w:rFonts w:ascii="Arial" w:hAnsi="Arial" w:cs="Arial"/>
          <w:color w:val="000000"/>
        </w:rPr>
        <w:t xml:space="preserve">. </w:t>
      </w:r>
    </w:p>
    <w:p w14:paraId="72C9C464" w14:textId="77777777" w:rsidR="00E43CA8" w:rsidRPr="00E43CA8" w:rsidRDefault="00E43CA8" w:rsidP="00E43CA8">
      <w:pPr>
        <w:autoSpaceDE w:val="0"/>
        <w:autoSpaceDN w:val="0"/>
        <w:adjustRightInd w:val="0"/>
        <w:spacing w:after="0" w:line="276" w:lineRule="auto"/>
        <w:jc w:val="both"/>
        <w:rPr>
          <w:rFonts w:ascii="Arial" w:hAnsi="Arial" w:cs="Arial"/>
          <w:color w:val="000000"/>
        </w:rPr>
      </w:pPr>
    </w:p>
    <w:p w14:paraId="41802A3D" w14:textId="77777777" w:rsidR="00E43CA8" w:rsidRPr="00E43CA8" w:rsidRDefault="00E43CA8" w:rsidP="00E43CA8">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 xml:space="preserve">Od svih se odjela gradske uprave očekuje da racionaliziraju svoje materijalne rashode uvažavajući povećanje cijena sirovina, a kako bi se smanjio njihov udjel u ukupnim rashodima proračuna, te da realno procjene sredstva za donacije i pomoći. </w:t>
      </w:r>
    </w:p>
    <w:p w14:paraId="6CE12E04" w14:textId="77777777" w:rsidR="00E43CA8" w:rsidRPr="00E43CA8" w:rsidRDefault="00E43CA8" w:rsidP="00E43CA8">
      <w:pPr>
        <w:autoSpaceDE w:val="0"/>
        <w:autoSpaceDN w:val="0"/>
        <w:adjustRightInd w:val="0"/>
        <w:spacing w:after="0" w:line="276" w:lineRule="auto"/>
        <w:jc w:val="both"/>
        <w:rPr>
          <w:rFonts w:ascii="Arial" w:hAnsi="Arial" w:cs="Arial"/>
          <w:color w:val="000000"/>
        </w:rPr>
      </w:pPr>
    </w:p>
    <w:p w14:paraId="15AF30B7" w14:textId="77777777" w:rsidR="00E43CA8" w:rsidRPr="00E43CA8" w:rsidRDefault="00E43CA8" w:rsidP="00E43CA8">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 xml:space="preserve">Za </w:t>
      </w:r>
      <w:r w:rsidRPr="00E43CA8">
        <w:rPr>
          <w:rFonts w:ascii="Arial" w:hAnsi="Arial" w:cs="Arial"/>
          <w:color w:val="000000"/>
          <w:u w:val="single"/>
        </w:rPr>
        <w:t>rashode koji se financiraju iz namjenskih prihoda</w:t>
      </w:r>
      <w:r w:rsidRPr="00E43CA8">
        <w:rPr>
          <w:rFonts w:ascii="Arial" w:hAnsi="Arial" w:cs="Arial"/>
          <w:color w:val="000000"/>
        </w:rPr>
        <w:t xml:space="preserve"> limit predstavlja procijenjena visina istih što znači da upravna tijela i proračunski korisnici koji ostvaruju vlastite i namjenske prihode, procjenjuju rashode do visine vlastitih i namjenskih prihoda odnosno do visine planiranih prihoda za posebne namjene (komunalni doprinos, vodni doprinos, koncesije, turistička pristojba, pomoći, donacije, prihodi od prodaje ili zamjene nefinancijske imovine i naknade s naslova osiguranja….).</w:t>
      </w:r>
    </w:p>
    <w:p w14:paraId="7CEC8743" w14:textId="77777777" w:rsidR="00E43CA8" w:rsidRPr="00E43CA8" w:rsidRDefault="00E43CA8" w:rsidP="00E43CA8">
      <w:pPr>
        <w:spacing w:line="276" w:lineRule="auto"/>
        <w:jc w:val="both"/>
        <w:rPr>
          <w:rFonts w:ascii="Arial" w:hAnsi="Arial" w:cs="Arial"/>
          <w:b/>
          <w:color w:val="2E74B5"/>
        </w:rPr>
      </w:pPr>
    </w:p>
    <w:p w14:paraId="4ABC7A12" w14:textId="77777777" w:rsidR="00E43CA8" w:rsidRPr="00E43CA8" w:rsidRDefault="00E43CA8" w:rsidP="00CE42A7">
      <w:pPr>
        <w:numPr>
          <w:ilvl w:val="0"/>
          <w:numId w:val="20"/>
        </w:numPr>
        <w:autoSpaceDE w:val="0"/>
        <w:autoSpaceDN w:val="0"/>
        <w:adjustRightInd w:val="0"/>
        <w:spacing w:after="0" w:line="276" w:lineRule="auto"/>
        <w:contextualSpacing/>
        <w:jc w:val="both"/>
        <w:rPr>
          <w:rFonts w:ascii="Arial" w:hAnsi="Arial" w:cs="Arial"/>
          <w:color w:val="000000"/>
        </w:rPr>
      </w:pPr>
      <w:r w:rsidRPr="00E43CA8">
        <w:rPr>
          <w:rFonts w:ascii="Arial" w:hAnsi="Arial" w:cs="Arial"/>
          <w:b/>
          <w:bCs/>
          <w:color w:val="000000"/>
        </w:rPr>
        <w:t xml:space="preserve">Planiranje rashoda za decentralizirane funkcije </w:t>
      </w:r>
    </w:p>
    <w:p w14:paraId="3BA3DB9B" w14:textId="77777777" w:rsidR="00E43CA8" w:rsidRPr="00E43CA8" w:rsidRDefault="00E43CA8" w:rsidP="00E43CA8">
      <w:pPr>
        <w:autoSpaceDE w:val="0"/>
        <w:autoSpaceDN w:val="0"/>
        <w:adjustRightInd w:val="0"/>
        <w:spacing w:after="0" w:line="276" w:lineRule="auto"/>
        <w:contextualSpacing/>
        <w:jc w:val="both"/>
        <w:rPr>
          <w:rFonts w:ascii="Arial" w:hAnsi="Arial" w:cs="Arial"/>
          <w:color w:val="000000"/>
        </w:rPr>
      </w:pPr>
    </w:p>
    <w:p w14:paraId="182CA5B3" w14:textId="77777777" w:rsidR="00E43CA8" w:rsidRPr="00E43CA8" w:rsidRDefault="00E43CA8" w:rsidP="00E43CA8">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 xml:space="preserve">Sredstva za financiranje decentraliziranih funkcija planiraju se na razini iznosa utvrđenih Odlukama Vlade RH o minimalnim financijskim standardima za decentralizirane funkcije u 2022. godini. </w:t>
      </w:r>
    </w:p>
    <w:p w14:paraId="6207C3FE" w14:textId="77777777" w:rsidR="00E43CA8" w:rsidRPr="00E43CA8" w:rsidRDefault="00E43CA8" w:rsidP="00E43CA8">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Ured Grada i Upravni odjel za društvene djelatnosti određuje raspodjelu sredstava unutar zadanih limita za svaku pojedinu decentraliziranu funkciju.</w:t>
      </w:r>
    </w:p>
    <w:p w14:paraId="3B866545" w14:textId="77777777" w:rsidR="00E43CA8" w:rsidRPr="00E43CA8" w:rsidRDefault="00E43CA8" w:rsidP="00E43CA8">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 xml:space="preserve">Kao i kod ostalih vrsta namjenskih prihoda, za rashode koji se financiraju iz kapitalnih prihoda, limit je procijenjena visina tzv. kapitalnih prihoda. Sukladno Zakonu o proračunu, kapitalni prihodi se mogu koristiti za nabavu nefinancijske imovine, održavanje nefinancijske imovine, kapitalne pomoći za nabavu nefinancijske imovine trgovačkim društvima u kojima JLP(R)S ima odlučujući utjecaj na upravljanje, dodatna ulaganja u nefinancijsku imovinu, </w:t>
      </w:r>
      <w:r w:rsidRPr="00E43CA8">
        <w:rPr>
          <w:rFonts w:ascii="Arial" w:hAnsi="Arial" w:cs="Arial"/>
          <w:color w:val="000000"/>
        </w:rPr>
        <w:lastRenderedPageBreak/>
        <w:t xml:space="preserve">ulaganja u dionice i udjele trgovačkih društava te za otplate glavnice na temelju dugoročnog zaduživanja. </w:t>
      </w:r>
    </w:p>
    <w:p w14:paraId="2DE7CA01" w14:textId="77777777" w:rsidR="00E43CA8" w:rsidRPr="00E43CA8" w:rsidRDefault="00E43CA8" w:rsidP="00E43CA8">
      <w:pPr>
        <w:autoSpaceDE w:val="0"/>
        <w:autoSpaceDN w:val="0"/>
        <w:adjustRightInd w:val="0"/>
        <w:spacing w:after="0"/>
        <w:jc w:val="both"/>
        <w:rPr>
          <w:rFonts w:ascii="Arial" w:hAnsi="Arial" w:cs="Arial"/>
          <w:color w:val="000000"/>
        </w:rPr>
      </w:pPr>
      <w:r w:rsidRPr="00E43CA8">
        <w:rPr>
          <w:rFonts w:ascii="Arial" w:hAnsi="Arial" w:cs="Arial"/>
          <w:color w:val="000000"/>
        </w:rPr>
        <w:t xml:space="preserve">Ukoliko predloženi kapitalni rashodi budu veći od visine raspoloživih kapitalnih prihoda, biti će potrebno odrediti prioritete u financiranju kapitalnih rashoda ili utvrditi druge izvore financiranja, tako da se omogući financiranje neophodnih kapitalnih rashoda i nastavak započetih investicija. </w:t>
      </w:r>
    </w:p>
    <w:p w14:paraId="303D5C36" w14:textId="77777777" w:rsidR="00E43CA8" w:rsidRDefault="00E43CA8" w:rsidP="00E43CA8">
      <w:pPr>
        <w:autoSpaceDE w:val="0"/>
        <w:autoSpaceDN w:val="0"/>
        <w:adjustRightInd w:val="0"/>
        <w:spacing w:after="0"/>
        <w:jc w:val="both"/>
        <w:rPr>
          <w:rFonts w:ascii="Arial" w:hAnsi="Arial" w:cs="Arial"/>
          <w:color w:val="000000"/>
        </w:rPr>
      </w:pPr>
    </w:p>
    <w:p w14:paraId="3D0740E9" w14:textId="77777777" w:rsidR="00E43CA8" w:rsidRPr="00E43CA8" w:rsidRDefault="00E43CA8" w:rsidP="00E43CA8">
      <w:pPr>
        <w:autoSpaceDE w:val="0"/>
        <w:autoSpaceDN w:val="0"/>
        <w:adjustRightInd w:val="0"/>
        <w:spacing w:after="0"/>
        <w:jc w:val="both"/>
        <w:rPr>
          <w:rFonts w:ascii="Arial" w:hAnsi="Arial" w:cs="Arial"/>
          <w:color w:val="000000"/>
        </w:rPr>
      </w:pPr>
    </w:p>
    <w:p w14:paraId="5A51F473" w14:textId="09E8F424" w:rsidR="00E43CA8" w:rsidRPr="003539D9" w:rsidRDefault="003539D9" w:rsidP="00CE42A7">
      <w:pPr>
        <w:numPr>
          <w:ilvl w:val="0"/>
          <w:numId w:val="21"/>
        </w:numPr>
        <w:spacing w:after="0" w:line="276" w:lineRule="auto"/>
        <w:jc w:val="both"/>
        <w:rPr>
          <w:rFonts w:ascii="Arial" w:hAnsi="Arial" w:cs="Arial"/>
          <w:b/>
        </w:rPr>
      </w:pPr>
      <w:r w:rsidRPr="003539D9">
        <w:rPr>
          <w:rFonts w:ascii="Arial" w:hAnsi="Arial" w:cs="Arial"/>
          <w:b/>
        </w:rPr>
        <w:t>PROCJENA LIMITA ZA PRORAČUNSKE KORISNIKE</w:t>
      </w:r>
      <w:r w:rsidR="00BB59B3">
        <w:rPr>
          <w:rFonts w:ascii="Arial" w:hAnsi="Arial" w:cs="Arial"/>
          <w:b/>
        </w:rPr>
        <w:t xml:space="preserve"> GRADA SPLITA</w:t>
      </w:r>
      <w:r w:rsidR="00F91395">
        <w:rPr>
          <w:rFonts w:ascii="Arial" w:hAnsi="Arial" w:cs="Arial"/>
          <w:b/>
        </w:rPr>
        <w:t xml:space="preserve"> ZA RAZDOBLJE 2023. – 2025. GODINE</w:t>
      </w:r>
    </w:p>
    <w:p w14:paraId="151BB666" w14:textId="77777777" w:rsidR="00E43CA8" w:rsidRPr="00E43CA8" w:rsidRDefault="00E43CA8" w:rsidP="003539D9">
      <w:pPr>
        <w:spacing w:line="276" w:lineRule="auto"/>
        <w:jc w:val="both"/>
        <w:rPr>
          <w:rFonts w:ascii="Arial" w:hAnsi="Arial" w:cs="Arial"/>
          <w:b/>
          <w:color w:val="2E74B5"/>
        </w:rPr>
      </w:pPr>
    </w:p>
    <w:p w14:paraId="633119A1" w14:textId="77777777" w:rsidR="00E43CA8" w:rsidRPr="00E43CA8" w:rsidRDefault="00E43CA8" w:rsidP="003539D9">
      <w:pPr>
        <w:spacing w:line="276" w:lineRule="auto"/>
        <w:jc w:val="both"/>
        <w:rPr>
          <w:rFonts w:ascii="Arial" w:hAnsi="Arial" w:cs="Arial"/>
        </w:rPr>
      </w:pPr>
      <w:r w:rsidRPr="00E43CA8">
        <w:rPr>
          <w:rFonts w:ascii="Arial" w:hAnsi="Arial" w:cs="Arial"/>
        </w:rPr>
        <w:t>Prilikom procjene limita za proračunske korisnike polazimo od sljedećih pretpostavki:</w:t>
      </w:r>
    </w:p>
    <w:p w14:paraId="6DB126A1" w14:textId="77777777" w:rsidR="00E43CA8" w:rsidRPr="00E43CA8" w:rsidRDefault="00E43CA8" w:rsidP="00CE42A7">
      <w:pPr>
        <w:numPr>
          <w:ilvl w:val="0"/>
          <w:numId w:val="27"/>
        </w:numPr>
        <w:spacing w:line="276" w:lineRule="auto"/>
        <w:contextualSpacing/>
        <w:jc w:val="both"/>
        <w:rPr>
          <w:rFonts w:ascii="Arial" w:hAnsi="Arial" w:cs="Arial"/>
        </w:rPr>
      </w:pPr>
      <w:r w:rsidRPr="00E43CA8">
        <w:rPr>
          <w:rFonts w:ascii="Arial" w:hAnsi="Arial" w:cs="Arial"/>
        </w:rPr>
        <w:t>Broj zaposlenih i rashodi za zaposlene su planirani prema 2022. godini</w:t>
      </w:r>
    </w:p>
    <w:p w14:paraId="39613DE6" w14:textId="77777777" w:rsidR="00E43CA8" w:rsidRPr="00E43CA8" w:rsidRDefault="00E43CA8" w:rsidP="00CE42A7">
      <w:pPr>
        <w:numPr>
          <w:ilvl w:val="0"/>
          <w:numId w:val="27"/>
        </w:numPr>
        <w:spacing w:line="276" w:lineRule="auto"/>
        <w:contextualSpacing/>
        <w:jc w:val="both"/>
        <w:rPr>
          <w:rFonts w:ascii="Arial" w:hAnsi="Arial" w:cs="Arial"/>
        </w:rPr>
      </w:pPr>
      <w:r w:rsidRPr="00E43CA8">
        <w:rPr>
          <w:rFonts w:ascii="Arial" w:hAnsi="Arial" w:cs="Arial"/>
        </w:rPr>
        <w:t>Zadržana su materijalna prava sukladno važećim kolektivnim ugovorima korisnika</w:t>
      </w:r>
    </w:p>
    <w:p w14:paraId="28286DE1" w14:textId="77777777" w:rsidR="00E43CA8" w:rsidRPr="00E43CA8" w:rsidRDefault="00E43CA8" w:rsidP="00CE42A7">
      <w:pPr>
        <w:numPr>
          <w:ilvl w:val="0"/>
          <w:numId w:val="27"/>
        </w:numPr>
        <w:spacing w:line="276" w:lineRule="auto"/>
        <w:contextualSpacing/>
        <w:jc w:val="both"/>
        <w:rPr>
          <w:rFonts w:ascii="Arial" w:hAnsi="Arial" w:cs="Arial"/>
        </w:rPr>
      </w:pPr>
      <w:r w:rsidRPr="00E43CA8">
        <w:rPr>
          <w:rFonts w:ascii="Arial" w:hAnsi="Arial" w:cs="Arial"/>
        </w:rPr>
        <w:t xml:space="preserve">Hladni pogon podrazumijeva troškove prijevoza djelatnika i rashode za upravna vijeća </w:t>
      </w:r>
    </w:p>
    <w:p w14:paraId="13A2B14B" w14:textId="77777777" w:rsidR="00E43CA8" w:rsidRPr="00E43CA8" w:rsidRDefault="00E43CA8" w:rsidP="00CE42A7">
      <w:pPr>
        <w:numPr>
          <w:ilvl w:val="0"/>
          <w:numId w:val="27"/>
        </w:numPr>
        <w:spacing w:line="276" w:lineRule="auto"/>
        <w:contextualSpacing/>
        <w:jc w:val="both"/>
        <w:rPr>
          <w:rFonts w:ascii="Arial" w:hAnsi="Arial" w:cs="Arial"/>
        </w:rPr>
      </w:pPr>
      <w:r w:rsidRPr="00E43CA8">
        <w:rPr>
          <w:rFonts w:ascii="Arial" w:hAnsi="Arial" w:cs="Arial"/>
        </w:rPr>
        <w:t>Ostali rashodi odnose se na režijske troškove za struju, vodu, telefon, naknade za upravna vijeća, troškove za promidžbeni materijal, materijal za čišćenje i održavanje te ostale rashode za redovno obavljanje djelatnosti poput autorskih honorara, ugovora o dijelu, službenih putovanja, troškova seminara, savjetovanja, programskih troškova ustanova u kulturi, usluga student servisa, rashoda za tekuće i investicijsko održavanje…</w:t>
      </w:r>
    </w:p>
    <w:p w14:paraId="63783388" w14:textId="77777777" w:rsidR="00E43CA8" w:rsidRPr="00E43CA8" w:rsidRDefault="00E43CA8" w:rsidP="003539D9">
      <w:pPr>
        <w:spacing w:line="276" w:lineRule="auto"/>
        <w:jc w:val="both"/>
        <w:rPr>
          <w:rFonts w:ascii="Arial" w:hAnsi="Arial" w:cs="Arial"/>
        </w:rPr>
      </w:pPr>
    </w:p>
    <w:p w14:paraId="155DC578" w14:textId="2F27A6E6" w:rsidR="00E43CA8" w:rsidRPr="003539D9" w:rsidRDefault="00E43CA8" w:rsidP="003539D9">
      <w:pPr>
        <w:spacing w:line="276" w:lineRule="auto"/>
        <w:jc w:val="both"/>
        <w:rPr>
          <w:rFonts w:ascii="Arial" w:hAnsi="Arial" w:cs="Arial"/>
          <w:u w:val="single"/>
        </w:rPr>
      </w:pPr>
      <w:r w:rsidRPr="003539D9">
        <w:rPr>
          <w:rFonts w:ascii="Arial" w:hAnsi="Arial" w:cs="Arial"/>
          <w:u w:val="single"/>
        </w:rPr>
        <w:t xml:space="preserve">U nastavku se daje detaljnije objašnjenje po skupinama proračunskih korisnika </w:t>
      </w:r>
      <w:r w:rsidR="003539D9" w:rsidRPr="003539D9">
        <w:rPr>
          <w:rFonts w:ascii="Arial" w:hAnsi="Arial" w:cs="Arial"/>
          <w:u w:val="single"/>
        </w:rPr>
        <w:t>G</w:t>
      </w:r>
      <w:r w:rsidRPr="003539D9">
        <w:rPr>
          <w:rFonts w:ascii="Arial" w:hAnsi="Arial" w:cs="Arial"/>
          <w:u w:val="single"/>
        </w:rPr>
        <w:t>rada Splita:</w:t>
      </w:r>
    </w:p>
    <w:p w14:paraId="496D56FF" w14:textId="77777777" w:rsidR="00E43CA8" w:rsidRPr="00E43CA8" w:rsidRDefault="00E43CA8" w:rsidP="003539D9">
      <w:pPr>
        <w:spacing w:line="276" w:lineRule="auto"/>
        <w:jc w:val="both"/>
        <w:rPr>
          <w:rFonts w:ascii="Arial" w:hAnsi="Arial" w:cs="Arial"/>
        </w:rPr>
      </w:pPr>
    </w:p>
    <w:p w14:paraId="02AF5CA4" w14:textId="77777777" w:rsidR="00E43CA8" w:rsidRDefault="00E43CA8" w:rsidP="00CE42A7">
      <w:pPr>
        <w:numPr>
          <w:ilvl w:val="0"/>
          <w:numId w:val="29"/>
        </w:numPr>
        <w:spacing w:after="0" w:line="276" w:lineRule="auto"/>
        <w:jc w:val="both"/>
        <w:rPr>
          <w:rFonts w:ascii="Arial" w:hAnsi="Arial" w:cs="Arial"/>
          <w:b/>
        </w:rPr>
      </w:pPr>
      <w:r w:rsidRPr="00E43CA8">
        <w:rPr>
          <w:rFonts w:ascii="Arial" w:hAnsi="Arial" w:cs="Arial"/>
          <w:b/>
        </w:rPr>
        <w:t>USTANOVE U KULTURI</w:t>
      </w:r>
    </w:p>
    <w:p w14:paraId="1E990434" w14:textId="77777777" w:rsidR="003539D9" w:rsidRPr="00E43CA8" w:rsidRDefault="003539D9" w:rsidP="003539D9">
      <w:pPr>
        <w:spacing w:line="276" w:lineRule="auto"/>
        <w:ind w:left="720"/>
        <w:jc w:val="both"/>
        <w:rPr>
          <w:rFonts w:ascii="Arial" w:hAnsi="Arial" w:cs="Arial"/>
          <w:b/>
        </w:rPr>
      </w:pPr>
    </w:p>
    <w:p w14:paraId="376B6A00" w14:textId="77777777" w:rsidR="00E43CA8" w:rsidRPr="00E43CA8" w:rsidRDefault="00E43CA8" w:rsidP="003539D9">
      <w:pPr>
        <w:spacing w:line="276" w:lineRule="auto"/>
        <w:jc w:val="both"/>
        <w:rPr>
          <w:rFonts w:ascii="Arial" w:hAnsi="Arial" w:cs="Arial"/>
        </w:rPr>
      </w:pPr>
      <w:r w:rsidRPr="00E43CA8">
        <w:rPr>
          <w:rFonts w:ascii="Arial" w:hAnsi="Arial" w:cs="Arial"/>
        </w:rPr>
        <w:t>Sredstva predviđena za ustanove u kulturi odnose se na:</w:t>
      </w:r>
    </w:p>
    <w:p w14:paraId="3E77EF56" w14:textId="77777777" w:rsidR="00E43CA8" w:rsidRPr="00E43CA8" w:rsidRDefault="00E43CA8" w:rsidP="00CE42A7">
      <w:pPr>
        <w:numPr>
          <w:ilvl w:val="0"/>
          <w:numId w:val="28"/>
        </w:numPr>
        <w:spacing w:line="276" w:lineRule="auto"/>
        <w:contextualSpacing/>
        <w:jc w:val="both"/>
        <w:rPr>
          <w:rFonts w:ascii="Arial" w:hAnsi="Arial" w:cs="Arial"/>
          <w:i/>
        </w:rPr>
      </w:pPr>
      <w:r w:rsidRPr="00E43CA8">
        <w:rPr>
          <w:rFonts w:ascii="Arial" w:hAnsi="Arial" w:cs="Arial"/>
          <w:i/>
        </w:rPr>
        <w:t xml:space="preserve">Rashode za zaposlene </w:t>
      </w:r>
    </w:p>
    <w:p w14:paraId="1A2595B4" w14:textId="77777777" w:rsidR="00E43CA8" w:rsidRPr="00E43CA8" w:rsidRDefault="00E43CA8" w:rsidP="003539D9">
      <w:pPr>
        <w:spacing w:line="276" w:lineRule="auto"/>
        <w:contextualSpacing/>
        <w:jc w:val="both"/>
        <w:rPr>
          <w:rFonts w:ascii="Arial" w:hAnsi="Arial" w:cs="Arial"/>
        </w:rPr>
      </w:pPr>
      <w:r w:rsidRPr="00E43CA8">
        <w:rPr>
          <w:rFonts w:ascii="Arial" w:hAnsi="Arial" w:cs="Arial"/>
        </w:rPr>
        <w:t>Rashodi za zaposlene sadrže bruto plaće djelatnika uvećane samo za 0,5% minulog rada te ostale rashode za zaposlene vezane za darove za djecu, otpremnine, jubilarne nagrade te naknade za bolest, invalidnost i smrtne slučajeve.</w:t>
      </w:r>
    </w:p>
    <w:p w14:paraId="2EECDD9A" w14:textId="77777777" w:rsidR="00E43CA8" w:rsidRPr="00E43CA8" w:rsidRDefault="00E43CA8" w:rsidP="00CE42A7">
      <w:pPr>
        <w:numPr>
          <w:ilvl w:val="0"/>
          <w:numId w:val="28"/>
        </w:numPr>
        <w:spacing w:line="276" w:lineRule="auto"/>
        <w:contextualSpacing/>
        <w:jc w:val="both"/>
        <w:rPr>
          <w:rFonts w:ascii="Arial" w:hAnsi="Arial" w:cs="Arial"/>
        </w:rPr>
      </w:pPr>
      <w:r w:rsidRPr="00E43CA8">
        <w:rPr>
          <w:rFonts w:ascii="Arial" w:hAnsi="Arial" w:cs="Arial"/>
        </w:rPr>
        <w:t>Hladni pogon sadrži naknade za upravna vijeća i troškove prijevoza djelatnika</w:t>
      </w:r>
    </w:p>
    <w:p w14:paraId="4FFE3429" w14:textId="77777777" w:rsidR="00E43CA8" w:rsidRPr="00E43CA8" w:rsidRDefault="00E43CA8" w:rsidP="00CE42A7">
      <w:pPr>
        <w:numPr>
          <w:ilvl w:val="0"/>
          <w:numId w:val="28"/>
        </w:numPr>
        <w:spacing w:line="276" w:lineRule="auto"/>
        <w:contextualSpacing/>
        <w:jc w:val="both"/>
        <w:rPr>
          <w:rFonts w:ascii="Arial" w:hAnsi="Arial" w:cs="Arial"/>
        </w:rPr>
      </w:pPr>
      <w:r w:rsidRPr="00E43CA8">
        <w:rPr>
          <w:rFonts w:ascii="Arial" w:hAnsi="Arial" w:cs="Arial"/>
        </w:rPr>
        <w:t>Ostali rashodi obuhvaćaju režijske troškove (struja, voda, telefon…) te programske troškove ustanova u kulturi, autorske honorare, ugovore o djelu, službena putovanja, naknade za student servis, materijal za tekuće i investicijsko održavanje…</w:t>
      </w:r>
    </w:p>
    <w:p w14:paraId="6623F337" w14:textId="77777777" w:rsidR="00E43CA8" w:rsidRPr="00E43CA8" w:rsidRDefault="00E43CA8" w:rsidP="00CE42A7">
      <w:pPr>
        <w:numPr>
          <w:ilvl w:val="0"/>
          <w:numId w:val="28"/>
        </w:numPr>
        <w:spacing w:line="276" w:lineRule="auto"/>
        <w:contextualSpacing/>
        <w:jc w:val="both"/>
        <w:rPr>
          <w:rFonts w:ascii="Arial" w:hAnsi="Arial" w:cs="Arial"/>
        </w:rPr>
      </w:pPr>
      <w:r w:rsidRPr="00E43CA8">
        <w:rPr>
          <w:rFonts w:ascii="Arial" w:hAnsi="Arial" w:cs="Arial"/>
        </w:rPr>
        <w:t>Financijski okvir J.U. Park šuma Marjan odnosi se isključivo na redovnu djelatnost ustanove</w:t>
      </w:r>
    </w:p>
    <w:p w14:paraId="0C367B85" w14:textId="77777777" w:rsidR="00E43CA8" w:rsidRDefault="00E43CA8" w:rsidP="003539D9">
      <w:pPr>
        <w:spacing w:line="276" w:lineRule="auto"/>
        <w:jc w:val="both"/>
        <w:rPr>
          <w:rFonts w:ascii="Arial" w:hAnsi="Arial" w:cs="Arial"/>
        </w:rPr>
      </w:pPr>
    </w:p>
    <w:p w14:paraId="212D5E6E" w14:textId="77777777" w:rsidR="00E43CA8" w:rsidRPr="00E43CA8" w:rsidRDefault="00E43CA8" w:rsidP="00CE42A7">
      <w:pPr>
        <w:numPr>
          <w:ilvl w:val="0"/>
          <w:numId w:val="30"/>
        </w:numPr>
        <w:spacing w:after="0" w:line="276" w:lineRule="auto"/>
        <w:jc w:val="both"/>
        <w:rPr>
          <w:rFonts w:ascii="Arial" w:hAnsi="Arial" w:cs="Arial"/>
          <w:b/>
        </w:rPr>
      </w:pPr>
      <w:r w:rsidRPr="00E43CA8">
        <w:rPr>
          <w:rFonts w:ascii="Arial" w:hAnsi="Arial" w:cs="Arial"/>
          <w:b/>
        </w:rPr>
        <w:t>USTANOVE PREDŠKOLSKOG ODGOJA</w:t>
      </w:r>
    </w:p>
    <w:p w14:paraId="648C75E1" w14:textId="77777777" w:rsidR="00E43CA8" w:rsidRPr="00E43CA8" w:rsidRDefault="00E43CA8" w:rsidP="003539D9">
      <w:pPr>
        <w:spacing w:line="276" w:lineRule="auto"/>
        <w:jc w:val="both"/>
        <w:rPr>
          <w:rFonts w:ascii="Arial" w:hAnsi="Arial" w:cs="Arial"/>
        </w:rPr>
      </w:pPr>
    </w:p>
    <w:p w14:paraId="7B93235C" w14:textId="77777777" w:rsidR="00E43CA8" w:rsidRDefault="00E43CA8" w:rsidP="003539D9">
      <w:pPr>
        <w:spacing w:line="276" w:lineRule="auto"/>
        <w:jc w:val="both"/>
        <w:rPr>
          <w:rFonts w:ascii="Arial" w:hAnsi="Arial" w:cs="Arial"/>
        </w:rPr>
      </w:pPr>
      <w:r w:rsidRPr="00E43CA8">
        <w:rPr>
          <w:rFonts w:ascii="Arial" w:hAnsi="Arial" w:cs="Arial"/>
        </w:rPr>
        <w:t>Sredstva predviđena za ustanove predškolskog odgoja odnose se na:</w:t>
      </w:r>
    </w:p>
    <w:p w14:paraId="2C2E637F" w14:textId="77777777" w:rsidR="0021301E" w:rsidRDefault="0021301E" w:rsidP="003539D9">
      <w:pPr>
        <w:spacing w:line="276" w:lineRule="auto"/>
        <w:jc w:val="both"/>
        <w:rPr>
          <w:rFonts w:ascii="Arial" w:hAnsi="Arial" w:cs="Arial"/>
        </w:rPr>
      </w:pPr>
    </w:p>
    <w:p w14:paraId="56C06C78" w14:textId="77777777" w:rsidR="00E43CA8" w:rsidRPr="00E43CA8" w:rsidRDefault="00E43CA8" w:rsidP="00CE42A7">
      <w:pPr>
        <w:numPr>
          <w:ilvl w:val="0"/>
          <w:numId w:val="28"/>
        </w:numPr>
        <w:spacing w:line="276" w:lineRule="auto"/>
        <w:contextualSpacing/>
        <w:jc w:val="both"/>
        <w:rPr>
          <w:rFonts w:ascii="Arial" w:hAnsi="Arial" w:cs="Arial"/>
        </w:rPr>
      </w:pPr>
      <w:r w:rsidRPr="00E43CA8">
        <w:rPr>
          <w:rFonts w:ascii="Arial" w:hAnsi="Arial" w:cs="Arial"/>
        </w:rPr>
        <w:lastRenderedPageBreak/>
        <w:t xml:space="preserve">Rashode za zaposlene </w:t>
      </w:r>
    </w:p>
    <w:p w14:paraId="2F0E0EBD" w14:textId="77777777" w:rsidR="00E43CA8" w:rsidRPr="00E43CA8" w:rsidRDefault="00E43CA8" w:rsidP="003539D9">
      <w:pPr>
        <w:spacing w:line="276" w:lineRule="auto"/>
        <w:contextualSpacing/>
        <w:jc w:val="both"/>
        <w:rPr>
          <w:rFonts w:ascii="Arial" w:hAnsi="Arial" w:cs="Arial"/>
        </w:rPr>
      </w:pPr>
      <w:r w:rsidRPr="00E43CA8">
        <w:rPr>
          <w:rFonts w:ascii="Arial" w:hAnsi="Arial" w:cs="Arial"/>
        </w:rPr>
        <w:t>Rashodi za zaposlene su planirani na razini 2022. godine, a obuhvaćaju sva prava zajamčena važećim kolektivnim ugovorom.</w:t>
      </w:r>
    </w:p>
    <w:p w14:paraId="495825A7" w14:textId="77777777" w:rsidR="00E43CA8" w:rsidRPr="00E43CA8" w:rsidRDefault="00E43CA8" w:rsidP="003539D9">
      <w:pPr>
        <w:spacing w:line="276" w:lineRule="auto"/>
        <w:contextualSpacing/>
        <w:jc w:val="both"/>
        <w:rPr>
          <w:rFonts w:ascii="Arial" w:hAnsi="Arial" w:cs="Arial"/>
        </w:rPr>
      </w:pPr>
      <w:r w:rsidRPr="00E43CA8">
        <w:rPr>
          <w:rFonts w:ascii="Arial" w:hAnsi="Arial" w:cs="Arial"/>
        </w:rPr>
        <w:t>Uvećanje od 0,5% za minuli rad</w:t>
      </w:r>
    </w:p>
    <w:p w14:paraId="55A94BF6" w14:textId="77777777" w:rsidR="00E43CA8" w:rsidRPr="00E43CA8" w:rsidRDefault="00E43CA8" w:rsidP="003539D9">
      <w:pPr>
        <w:spacing w:line="276" w:lineRule="auto"/>
        <w:contextualSpacing/>
        <w:jc w:val="both"/>
        <w:rPr>
          <w:rFonts w:ascii="Arial" w:hAnsi="Arial" w:cs="Arial"/>
        </w:rPr>
      </w:pPr>
      <w:r w:rsidRPr="00E43CA8">
        <w:rPr>
          <w:rFonts w:ascii="Arial" w:hAnsi="Arial" w:cs="Arial"/>
        </w:rPr>
        <w:t>Bonove (dar u naravi po zaposleniku)</w:t>
      </w:r>
    </w:p>
    <w:p w14:paraId="5AD40378" w14:textId="77777777" w:rsidR="00E43CA8" w:rsidRPr="00E43CA8" w:rsidRDefault="00E43CA8" w:rsidP="003539D9">
      <w:pPr>
        <w:spacing w:line="276" w:lineRule="auto"/>
        <w:contextualSpacing/>
        <w:jc w:val="both"/>
        <w:rPr>
          <w:rFonts w:ascii="Arial" w:hAnsi="Arial" w:cs="Arial"/>
        </w:rPr>
      </w:pPr>
      <w:r w:rsidRPr="00E43CA8">
        <w:rPr>
          <w:rFonts w:ascii="Arial" w:hAnsi="Arial" w:cs="Arial"/>
        </w:rPr>
        <w:t>Regres za korištenje godišnjeg odmora u visini od 1.250 kuna</w:t>
      </w:r>
    </w:p>
    <w:p w14:paraId="1295EA0A" w14:textId="77777777" w:rsidR="00E43CA8" w:rsidRPr="00E43CA8" w:rsidRDefault="00E43CA8" w:rsidP="003539D9">
      <w:pPr>
        <w:spacing w:line="276" w:lineRule="auto"/>
        <w:contextualSpacing/>
        <w:jc w:val="both"/>
        <w:rPr>
          <w:rFonts w:ascii="Arial" w:hAnsi="Arial" w:cs="Arial"/>
        </w:rPr>
      </w:pPr>
      <w:r w:rsidRPr="00E43CA8">
        <w:rPr>
          <w:rFonts w:ascii="Arial" w:hAnsi="Arial" w:cs="Arial"/>
        </w:rPr>
        <w:t>Naknada za božićne blagdane 1.250 kuna</w:t>
      </w:r>
    </w:p>
    <w:p w14:paraId="1C403423" w14:textId="77777777" w:rsidR="00E43CA8" w:rsidRPr="00E43CA8" w:rsidRDefault="00E43CA8" w:rsidP="003539D9">
      <w:pPr>
        <w:spacing w:line="276" w:lineRule="auto"/>
        <w:contextualSpacing/>
        <w:jc w:val="both"/>
        <w:rPr>
          <w:rFonts w:ascii="Arial" w:hAnsi="Arial" w:cs="Arial"/>
        </w:rPr>
      </w:pPr>
    </w:p>
    <w:p w14:paraId="661CE686" w14:textId="77777777" w:rsidR="00E43CA8" w:rsidRPr="00E43CA8" w:rsidRDefault="00E43CA8" w:rsidP="00CE42A7">
      <w:pPr>
        <w:numPr>
          <w:ilvl w:val="0"/>
          <w:numId w:val="28"/>
        </w:numPr>
        <w:spacing w:line="276" w:lineRule="auto"/>
        <w:contextualSpacing/>
        <w:jc w:val="both"/>
        <w:rPr>
          <w:rFonts w:ascii="Arial" w:hAnsi="Arial" w:cs="Arial"/>
        </w:rPr>
      </w:pPr>
      <w:r w:rsidRPr="00E43CA8">
        <w:rPr>
          <w:rFonts w:ascii="Arial" w:hAnsi="Arial" w:cs="Arial"/>
        </w:rPr>
        <w:t>Hladni pogon obuhvaća dio režijskih troškova i upravna vijeća</w:t>
      </w:r>
    </w:p>
    <w:p w14:paraId="7DC48B47" w14:textId="77777777" w:rsidR="00E43CA8" w:rsidRPr="00E43CA8" w:rsidRDefault="00E43CA8" w:rsidP="00CE42A7">
      <w:pPr>
        <w:numPr>
          <w:ilvl w:val="0"/>
          <w:numId w:val="28"/>
        </w:numPr>
        <w:spacing w:line="276" w:lineRule="auto"/>
        <w:contextualSpacing/>
        <w:jc w:val="both"/>
        <w:rPr>
          <w:rFonts w:ascii="Arial" w:hAnsi="Arial" w:cs="Arial"/>
        </w:rPr>
      </w:pPr>
      <w:r w:rsidRPr="00E43CA8">
        <w:rPr>
          <w:rFonts w:ascii="Arial" w:hAnsi="Arial" w:cs="Arial"/>
        </w:rPr>
        <w:t>Ostali rashodi obuhvaćaju sredstva namijenjena sistematskim pregledima zaposlenika u iznosu od 800 kn po djelatniku</w:t>
      </w:r>
    </w:p>
    <w:p w14:paraId="78201282" w14:textId="77777777" w:rsidR="00E43CA8" w:rsidRDefault="00E43CA8" w:rsidP="003539D9">
      <w:pPr>
        <w:spacing w:line="276" w:lineRule="auto"/>
        <w:contextualSpacing/>
        <w:jc w:val="both"/>
        <w:rPr>
          <w:rFonts w:ascii="Arial" w:hAnsi="Arial" w:cs="Arial"/>
        </w:rPr>
      </w:pPr>
    </w:p>
    <w:p w14:paraId="0E617DBC" w14:textId="77777777" w:rsidR="003539D9" w:rsidRPr="00E43CA8" w:rsidRDefault="003539D9" w:rsidP="003539D9">
      <w:pPr>
        <w:spacing w:line="276" w:lineRule="auto"/>
        <w:contextualSpacing/>
        <w:jc w:val="both"/>
        <w:rPr>
          <w:rFonts w:ascii="Arial" w:hAnsi="Arial" w:cs="Arial"/>
        </w:rPr>
      </w:pPr>
    </w:p>
    <w:p w14:paraId="0172FED7" w14:textId="77777777" w:rsidR="00E43CA8" w:rsidRPr="00E43CA8" w:rsidRDefault="00E43CA8" w:rsidP="00CE42A7">
      <w:pPr>
        <w:numPr>
          <w:ilvl w:val="0"/>
          <w:numId w:val="31"/>
        </w:numPr>
        <w:spacing w:line="276" w:lineRule="auto"/>
        <w:jc w:val="both"/>
        <w:rPr>
          <w:rFonts w:ascii="Arial" w:hAnsi="Arial" w:cs="Arial"/>
          <w:b/>
        </w:rPr>
      </w:pPr>
      <w:r w:rsidRPr="00E43CA8">
        <w:rPr>
          <w:rFonts w:ascii="Arial" w:hAnsi="Arial" w:cs="Arial"/>
          <w:b/>
        </w:rPr>
        <w:t>USTANOVE OSNOVNOG ŠKOLSTVA</w:t>
      </w:r>
    </w:p>
    <w:p w14:paraId="33A72A17" w14:textId="77777777" w:rsidR="00E43CA8" w:rsidRPr="00E43CA8" w:rsidRDefault="00E43CA8" w:rsidP="0021301E">
      <w:pPr>
        <w:spacing w:after="0" w:line="276" w:lineRule="auto"/>
        <w:jc w:val="both"/>
        <w:rPr>
          <w:rFonts w:ascii="Arial" w:hAnsi="Arial" w:cs="Arial"/>
          <w:b/>
          <w:color w:val="2E74B5"/>
        </w:rPr>
      </w:pPr>
    </w:p>
    <w:p w14:paraId="2F067FBC" w14:textId="77777777" w:rsidR="00E43CA8" w:rsidRPr="00E43CA8" w:rsidRDefault="00E43CA8" w:rsidP="003539D9">
      <w:pPr>
        <w:spacing w:after="0" w:line="276" w:lineRule="auto"/>
        <w:contextualSpacing/>
        <w:jc w:val="both"/>
        <w:rPr>
          <w:rFonts w:ascii="Arial" w:hAnsi="Arial" w:cs="Arial"/>
          <w:b/>
        </w:rPr>
      </w:pPr>
      <w:r w:rsidRPr="00E43CA8">
        <w:rPr>
          <w:rFonts w:ascii="Arial" w:hAnsi="Arial" w:cs="Arial"/>
          <w:lang w:eastAsia="hr-HR"/>
        </w:rPr>
        <w:t>Sredstva predviđena za decentralizirane funkcije osnovnog školstva određuju se   sukladno minimalnim financijskim standardom (bilančnim pravima) temeljem vladine Uredbe o načinu izračuna pomoći izravnanja za decentralizirane funkcije i Odluke o kriterijima i mjerilima za utvrđivanje bilančnih prava za financiranje minimalnog financijskog standarda javnih potreba osnovnog školstva, koje se utvrđuju za svaku godinu, a  osiguravaju se  iz dodatnog udjela poreza na dohodak (1,9%) i fonda izravnanja. Grad Split iz svojih redovnih prihoda pokriva njihove potrebe iznad minimalnog pedagoškog standarda, dok se rashodi za zaposlene financiraju direktno iz sredstava Državnog proračuna, odnosno Ministarstva prosvjete. Grad  sufinancira i plaće zaposlenika u cjelodnevnom i produženom boravku te osigurava sredstva za osobne pomoćnike i pomoćnike u nastavi iz poreznih prihoda i sredstava europskih fondova.</w:t>
      </w:r>
    </w:p>
    <w:p w14:paraId="275F2A4D" w14:textId="77777777" w:rsidR="00E43CA8" w:rsidRPr="00E43CA8" w:rsidRDefault="00E43CA8" w:rsidP="003539D9">
      <w:pPr>
        <w:spacing w:after="0" w:line="276" w:lineRule="auto"/>
        <w:jc w:val="both"/>
        <w:rPr>
          <w:rFonts w:ascii="Arial" w:hAnsi="Arial" w:cs="Arial"/>
          <w:lang w:eastAsia="hr-HR"/>
        </w:rPr>
      </w:pPr>
      <w:r w:rsidRPr="00E43CA8">
        <w:rPr>
          <w:rFonts w:ascii="Arial" w:hAnsi="Arial" w:cs="Arial"/>
          <w:lang w:eastAsia="hr-HR"/>
        </w:rPr>
        <w:t xml:space="preserve">Sredstva predviđena za decentralizirane funkcije </w:t>
      </w:r>
      <w:r w:rsidRPr="00E43CA8">
        <w:rPr>
          <w:rFonts w:ascii="Arial" w:hAnsi="Arial" w:cs="Arial"/>
          <w:u w:val="single"/>
          <w:lang w:eastAsia="hr-HR"/>
        </w:rPr>
        <w:t xml:space="preserve">osnovnog školstva </w:t>
      </w:r>
      <w:r w:rsidRPr="00E43CA8">
        <w:rPr>
          <w:rFonts w:ascii="Arial" w:hAnsi="Arial" w:cs="Arial"/>
          <w:lang w:eastAsia="hr-HR"/>
        </w:rPr>
        <w:t>planirana su na nivou 2022. godine.</w:t>
      </w:r>
    </w:p>
    <w:p w14:paraId="08E68363" w14:textId="0CBDB457" w:rsidR="00E43CA8" w:rsidRPr="00E43CA8" w:rsidRDefault="0021301E" w:rsidP="003539D9">
      <w:pPr>
        <w:spacing w:after="0" w:line="276" w:lineRule="auto"/>
        <w:jc w:val="both"/>
        <w:rPr>
          <w:rFonts w:ascii="Arial" w:hAnsi="Arial" w:cs="Arial"/>
          <w:lang w:eastAsia="hr-HR"/>
        </w:rPr>
      </w:pPr>
      <w:r>
        <w:rPr>
          <w:rFonts w:ascii="Arial" w:hAnsi="Arial" w:cs="Arial"/>
          <w:lang w:eastAsia="hr-HR"/>
        </w:rPr>
        <w:t>Sve d</w:t>
      </w:r>
      <w:r w:rsidR="00E43CA8" w:rsidRPr="00E43CA8">
        <w:rPr>
          <w:rFonts w:ascii="Arial" w:hAnsi="Arial" w:cs="Arial"/>
          <w:lang w:eastAsia="hr-HR"/>
        </w:rPr>
        <w:t>odatne informacije dostavit će Upravni odjel za društvene djelatnosti.</w:t>
      </w:r>
    </w:p>
    <w:p w14:paraId="0E4B19AA" w14:textId="77777777" w:rsidR="00E43CA8" w:rsidRPr="00E43CA8" w:rsidRDefault="00E43CA8" w:rsidP="003539D9">
      <w:pPr>
        <w:spacing w:after="0" w:line="276" w:lineRule="auto"/>
        <w:jc w:val="both"/>
        <w:rPr>
          <w:rFonts w:ascii="Arial" w:hAnsi="Arial" w:cs="Arial"/>
          <w:lang w:eastAsia="hr-HR"/>
        </w:rPr>
      </w:pPr>
    </w:p>
    <w:p w14:paraId="72243C6D" w14:textId="77777777" w:rsidR="00E43CA8" w:rsidRPr="00E43CA8" w:rsidRDefault="00E43CA8" w:rsidP="003539D9">
      <w:pPr>
        <w:spacing w:after="0" w:line="276" w:lineRule="auto"/>
        <w:jc w:val="both"/>
        <w:rPr>
          <w:rFonts w:ascii="Arial" w:hAnsi="Arial" w:cs="Arial"/>
          <w:b/>
          <w:color w:val="2E74B5"/>
        </w:rPr>
      </w:pPr>
    </w:p>
    <w:p w14:paraId="732F037D" w14:textId="77777777" w:rsidR="00E43CA8" w:rsidRPr="00E43CA8" w:rsidRDefault="00E43CA8" w:rsidP="00CE42A7">
      <w:pPr>
        <w:numPr>
          <w:ilvl w:val="0"/>
          <w:numId w:val="32"/>
        </w:numPr>
        <w:spacing w:after="0" w:line="276" w:lineRule="auto"/>
        <w:jc w:val="both"/>
        <w:rPr>
          <w:rFonts w:ascii="Arial" w:hAnsi="Arial" w:cs="Arial"/>
          <w:b/>
        </w:rPr>
      </w:pPr>
      <w:r w:rsidRPr="00E43CA8">
        <w:rPr>
          <w:rFonts w:ascii="Arial" w:hAnsi="Arial" w:cs="Arial"/>
          <w:b/>
        </w:rPr>
        <w:t>JAVNA USTANOVA SPORTSKI OBJEKTI</w:t>
      </w:r>
    </w:p>
    <w:p w14:paraId="0C7F6EF1" w14:textId="77777777" w:rsidR="00E43CA8" w:rsidRPr="00E43CA8" w:rsidRDefault="00E43CA8" w:rsidP="003539D9">
      <w:pPr>
        <w:spacing w:after="0" w:line="276" w:lineRule="auto"/>
        <w:jc w:val="both"/>
        <w:rPr>
          <w:rFonts w:ascii="Arial" w:hAnsi="Arial" w:cs="Arial"/>
          <w:b/>
        </w:rPr>
      </w:pPr>
    </w:p>
    <w:p w14:paraId="0FCFD15F" w14:textId="77777777" w:rsidR="00E43CA8" w:rsidRPr="00E43CA8" w:rsidRDefault="00E43CA8" w:rsidP="003539D9">
      <w:pPr>
        <w:spacing w:after="0" w:line="276" w:lineRule="auto"/>
        <w:jc w:val="both"/>
        <w:rPr>
          <w:rFonts w:ascii="Arial" w:hAnsi="Arial" w:cs="Arial"/>
          <w:lang w:eastAsia="hr-HR"/>
        </w:rPr>
      </w:pPr>
      <w:r w:rsidRPr="00E43CA8">
        <w:rPr>
          <w:rFonts w:ascii="Arial" w:hAnsi="Arial" w:cs="Arial"/>
          <w:lang w:eastAsia="hr-HR"/>
        </w:rPr>
        <w:t xml:space="preserve">Javnu ustanovu «Sportski objekti», Grad financira sa otprilike 80% ukupnih sredstava, kojima osigurava pokriće materijalnih rashoda i dijela rashoda za zaposlene. Ostatak rashoda za zaposlene Javna ustanova pokriva iz vlastitih sredstava. </w:t>
      </w:r>
    </w:p>
    <w:p w14:paraId="329FD75E" w14:textId="77777777" w:rsidR="00E43CA8" w:rsidRPr="00E43CA8" w:rsidRDefault="00E43CA8" w:rsidP="003539D9">
      <w:pPr>
        <w:spacing w:after="0" w:line="276" w:lineRule="auto"/>
        <w:jc w:val="both"/>
        <w:rPr>
          <w:rFonts w:ascii="Arial" w:hAnsi="Arial" w:cs="Arial"/>
          <w:lang w:eastAsia="hr-HR"/>
        </w:rPr>
      </w:pPr>
      <w:r w:rsidRPr="00E43CA8">
        <w:rPr>
          <w:rFonts w:ascii="Arial" w:hAnsi="Arial" w:cs="Arial"/>
          <w:lang w:eastAsia="hr-HR"/>
        </w:rPr>
        <w:t>Sredstva za JUSO planiraju se na razini 2022. godine.</w:t>
      </w:r>
    </w:p>
    <w:p w14:paraId="39161148" w14:textId="77777777" w:rsidR="00E43CA8" w:rsidRPr="00E43CA8" w:rsidRDefault="00E43CA8" w:rsidP="003539D9">
      <w:pPr>
        <w:spacing w:after="0" w:line="276" w:lineRule="auto"/>
        <w:contextualSpacing/>
        <w:rPr>
          <w:rFonts w:ascii="Arial" w:hAnsi="Arial" w:cs="Arial"/>
          <w:b/>
        </w:rPr>
      </w:pPr>
    </w:p>
    <w:p w14:paraId="1EA1D2B9" w14:textId="77777777" w:rsidR="00E43CA8" w:rsidRPr="00E43CA8" w:rsidRDefault="00E43CA8" w:rsidP="003539D9">
      <w:pPr>
        <w:spacing w:after="0" w:line="276" w:lineRule="auto"/>
        <w:contextualSpacing/>
        <w:rPr>
          <w:rFonts w:ascii="Arial" w:hAnsi="Arial" w:cs="Arial"/>
          <w:b/>
        </w:rPr>
      </w:pPr>
    </w:p>
    <w:p w14:paraId="411DB556" w14:textId="77777777" w:rsidR="00E43CA8" w:rsidRPr="00E43CA8" w:rsidRDefault="00E43CA8" w:rsidP="00CE42A7">
      <w:pPr>
        <w:numPr>
          <w:ilvl w:val="0"/>
          <w:numId w:val="33"/>
        </w:numPr>
        <w:spacing w:after="0" w:line="276" w:lineRule="auto"/>
        <w:contextualSpacing/>
        <w:rPr>
          <w:rFonts w:ascii="Arial" w:hAnsi="Arial" w:cs="Arial"/>
          <w:b/>
        </w:rPr>
      </w:pPr>
      <w:r w:rsidRPr="00E43CA8">
        <w:rPr>
          <w:rFonts w:ascii="Arial" w:hAnsi="Arial" w:cs="Arial"/>
          <w:b/>
        </w:rPr>
        <w:t>JAVNA VATROGASNA POSTROJBA</w:t>
      </w:r>
    </w:p>
    <w:p w14:paraId="2BC26B93" w14:textId="77777777" w:rsidR="00E43CA8" w:rsidRPr="00E43CA8" w:rsidRDefault="00E43CA8" w:rsidP="003539D9">
      <w:pPr>
        <w:spacing w:after="0" w:line="276" w:lineRule="auto"/>
        <w:contextualSpacing/>
        <w:rPr>
          <w:rFonts w:ascii="Arial" w:hAnsi="Arial" w:cs="Arial"/>
          <w:b/>
          <w:color w:val="2E74B5"/>
        </w:rPr>
      </w:pPr>
    </w:p>
    <w:p w14:paraId="5D59E15E" w14:textId="77777777" w:rsidR="00E43CA8" w:rsidRPr="00E43CA8" w:rsidRDefault="00E43CA8" w:rsidP="003539D9">
      <w:pPr>
        <w:spacing w:after="0" w:line="276" w:lineRule="auto"/>
        <w:contextualSpacing/>
        <w:jc w:val="both"/>
        <w:rPr>
          <w:rFonts w:ascii="Arial" w:hAnsi="Arial" w:cs="Arial"/>
          <w:b/>
        </w:rPr>
      </w:pPr>
      <w:r w:rsidRPr="00E43CA8">
        <w:rPr>
          <w:rFonts w:ascii="Arial" w:hAnsi="Arial" w:cs="Arial"/>
          <w:lang w:eastAsia="hr-HR"/>
        </w:rPr>
        <w:t>Javna vatrogasna postrojba Split, financira se na isti način kao i osnovno školstvo, s tim da je dodatni udio poreza na dohodak utvrđen po stopi od 1,0%. Sredstva za bilančna prava planiraju se na nivou 2022. godine. Sredstvima iznad minimalnih standarda Grad će osigurati za razliku u visini rashoda za zaposlene i materijalne troškove za „hladni pogon“ dok će sve ostale troškove iznad navedenih JVP dogovarati sa nadležnom službom, a sve u skladu sa mogućnostima odnosno prihodima iz kojih se financiraju.</w:t>
      </w:r>
    </w:p>
    <w:p w14:paraId="5C27B7ED" w14:textId="77777777" w:rsidR="00E43CA8" w:rsidRPr="00E43CA8" w:rsidRDefault="00E43CA8" w:rsidP="003539D9">
      <w:pPr>
        <w:spacing w:line="276" w:lineRule="auto"/>
        <w:jc w:val="both"/>
        <w:rPr>
          <w:rFonts w:ascii="Arial" w:hAnsi="Arial" w:cs="Arial"/>
          <w:b/>
          <w:color w:val="2E74B5"/>
        </w:rPr>
      </w:pPr>
    </w:p>
    <w:p w14:paraId="7AC7E4B2" w14:textId="598A02C4" w:rsidR="00E43CA8" w:rsidRPr="00E43CA8" w:rsidRDefault="00E43CA8" w:rsidP="00CE42A7">
      <w:pPr>
        <w:numPr>
          <w:ilvl w:val="0"/>
          <w:numId w:val="34"/>
        </w:numPr>
        <w:spacing w:line="276" w:lineRule="auto"/>
        <w:jc w:val="both"/>
        <w:rPr>
          <w:rFonts w:ascii="Arial" w:hAnsi="Arial" w:cs="Arial"/>
          <w:b/>
        </w:rPr>
      </w:pPr>
      <w:r w:rsidRPr="00E43CA8">
        <w:rPr>
          <w:rFonts w:ascii="Arial" w:hAnsi="Arial" w:cs="Arial"/>
          <w:b/>
        </w:rPr>
        <w:t>NACIO</w:t>
      </w:r>
      <w:r w:rsidR="003539D9">
        <w:rPr>
          <w:rFonts w:ascii="Arial" w:hAnsi="Arial" w:cs="Arial"/>
          <w:b/>
        </w:rPr>
        <w:t>N</w:t>
      </w:r>
      <w:r w:rsidRPr="00E43CA8">
        <w:rPr>
          <w:rFonts w:ascii="Arial" w:hAnsi="Arial" w:cs="Arial"/>
          <w:b/>
        </w:rPr>
        <w:t>ALNE MANJINE</w:t>
      </w:r>
    </w:p>
    <w:p w14:paraId="619D8C8E" w14:textId="77777777" w:rsidR="00E43CA8" w:rsidRPr="00E43CA8" w:rsidRDefault="00E43CA8" w:rsidP="0021301E">
      <w:pPr>
        <w:spacing w:after="0" w:line="276" w:lineRule="auto"/>
        <w:jc w:val="both"/>
        <w:rPr>
          <w:rFonts w:ascii="Arial" w:hAnsi="Arial" w:cs="Arial"/>
          <w:b/>
          <w:color w:val="2E74B5"/>
        </w:rPr>
      </w:pPr>
    </w:p>
    <w:p w14:paraId="74260238" w14:textId="77777777" w:rsidR="00E43CA8" w:rsidRPr="00E43CA8" w:rsidRDefault="00E43CA8" w:rsidP="003539D9">
      <w:pPr>
        <w:spacing w:after="0" w:line="276" w:lineRule="auto"/>
        <w:jc w:val="both"/>
        <w:rPr>
          <w:rFonts w:ascii="Arial" w:hAnsi="Arial" w:cs="Arial"/>
          <w:lang w:eastAsia="hr-HR"/>
        </w:rPr>
      </w:pPr>
      <w:r w:rsidRPr="00E43CA8">
        <w:rPr>
          <w:rFonts w:ascii="Arial" w:hAnsi="Arial" w:cs="Arial"/>
          <w:lang w:eastAsia="hr-HR"/>
        </w:rPr>
        <w:t>Planirana sredstva odnose se na pokriće materijalnih rashoda, a u skladu sa Ustavnim zakonom o pravima nacionalnih manjina i Odlukom o načinu financiranja vijeća i predstavnika nacionalnih manjina u Gradu Splitu.</w:t>
      </w:r>
    </w:p>
    <w:p w14:paraId="597D062F" w14:textId="25747F2B" w:rsidR="0021301E" w:rsidRPr="00E43CA8" w:rsidRDefault="0021301E" w:rsidP="0021301E">
      <w:pPr>
        <w:spacing w:line="276" w:lineRule="auto"/>
        <w:jc w:val="both"/>
        <w:rPr>
          <w:rFonts w:ascii="Arial" w:hAnsi="Arial" w:cs="Arial"/>
        </w:rPr>
      </w:pPr>
      <w:r w:rsidRPr="00E43CA8">
        <w:rPr>
          <w:rFonts w:ascii="Arial" w:hAnsi="Arial" w:cs="Arial"/>
        </w:rPr>
        <w:t>U nastavku se daje procjena limita za proračunske korisnike za 2023. - 2025.</w:t>
      </w:r>
      <w:r>
        <w:rPr>
          <w:rFonts w:ascii="Arial" w:hAnsi="Arial" w:cs="Arial"/>
        </w:rPr>
        <w:t xml:space="preserve"> Godinu.</w:t>
      </w:r>
    </w:p>
    <w:p w14:paraId="18D92386" w14:textId="77777777" w:rsidR="00E43CA8" w:rsidRPr="00E43CA8" w:rsidRDefault="00E43CA8" w:rsidP="0021301E">
      <w:pPr>
        <w:spacing w:after="0" w:line="276" w:lineRule="auto"/>
        <w:jc w:val="both"/>
        <w:rPr>
          <w:rFonts w:ascii="Arial" w:hAnsi="Arial" w:cs="Arial"/>
          <w:b/>
          <w:color w:val="2E74B5"/>
        </w:rPr>
      </w:pPr>
    </w:p>
    <w:p w14:paraId="57D20D1A" w14:textId="304D7E5B" w:rsidR="0021301E" w:rsidRDefault="0021301E" w:rsidP="003539D9">
      <w:pPr>
        <w:spacing w:line="276" w:lineRule="auto"/>
        <w:jc w:val="both"/>
        <w:rPr>
          <w:rFonts w:ascii="Arial" w:hAnsi="Arial" w:cs="Arial"/>
          <w:b/>
        </w:rPr>
      </w:pPr>
      <w:r>
        <w:rPr>
          <w:rFonts w:ascii="Arial" w:hAnsi="Arial" w:cs="Arial"/>
          <w:b/>
        </w:rPr>
        <w:t>NAPOMENA:</w:t>
      </w:r>
    </w:p>
    <w:p w14:paraId="5D349AF4" w14:textId="77777777" w:rsidR="00E43CA8" w:rsidRDefault="00E43CA8" w:rsidP="003539D9">
      <w:pPr>
        <w:spacing w:line="276" w:lineRule="auto"/>
        <w:jc w:val="both"/>
        <w:rPr>
          <w:rFonts w:ascii="Arial" w:hAnsi="Arial" w:cs="Arial"/>
          <w:b/>
        </w:rPr>
      </w:pPr>
      <w:r w:rsidRPr="0021301E">
        <w:rPr>
          <w:rFonts w:ascii="Arial" w:hAnsi="Arial" w:cs="Arial"/>
          <w:b/>
        </w:rPr>
        <w:t>Izrađene financijske planove proračunski korisnici će dostaviti nadležnim Upravnim odjelima i službama ( Ured Grada, Upravni odjel za društvene djelatnosti i Upravni odjel za urbanizam i izgradnju) koji će planove pregledati i eventualno revidirati u dogovoru sa proračunskim korisnicima.</w:t>
      </w:r>
    </w:p>
    <w:p w14:paraId="27F52FB8" w14:textId="77777777" w:rsidR="0021301E" w:rsidRDefault="0021301E" w:rsidP="003539D9">
      <w:pPr>
        <w:spacing w:line="276" w:lineRule="auto"/>
        <w:jc w:val="both"/>
        <w:rPr>
          <w:rFonts w:ascii="Arial" w:hAnsi="Arial" w:cs="Arial"/>
          <w:b/>
        </w:rPr>
      </w:pPr>
    </w:p>
    <w:p w14:paraId="3CD060B7" w14:textId="77777777" w:rsidR="00E43CA8" w:rsidRPr="00E43CA8" w:rsidRDefault="00E43CA8" w:rsidP="00E43CA8">
      <w:pPr>
        <w:jc w:val="both"/>
        <w:rPr>
          <w:rFonts w:ascii="Arial" w:hAnsi="Arial" w:cs="Arial"/>
        </w:rPr>
      </w:pPr>
    </w:p>
    <w:p w14:paraId="211B329C" w14:textId="77777777" w:rsidR="00E43CA8" w:rsidRPr="00E43CA8" w:rsidRDefault="00E43CA8" w:rsidP="00E43CA8">
      <w:pPr>
        <w:jc w:val="both"/>
        <w:rPr>
          <w:rFonts w:ascii="Arial" w:hAnsi="Arial" w:cs="Arial"/>
        </w:rPr>
      </w:pPr>
    </w:p>
    <w:p w14:paraId="2B715441" w14:textId="77777777" w:rsidR="00E43CA8" w:rsidRPr="00E43CA8" w:rsidRDefault="00E43CA8" w:rsidP="00E43CA8">
      <w:pPr>
        <w:jc w:val="both"/>
        <w:rPr>
          <w:rFonts w:ascii="Arial" w:hAnsi="Arial" w:cs="Arial"/>
        </w:rPr>
      </w:pPr>
    </w:p>
    <w:p w14:paraId="35BA0354" w14:textId="77777777" w:rsidR="00E43CA8" w:rsidRPr="00E43CA8" w:rsidRDefault="00E43CA8" w:rsidP="00E43CA8">
      <w:pPr>
        <w:jc w:val="both"/>
        <w:rPr>
          <w:rFonts w:ascii="Arial" w:hAnsi="Arial" w:cs="Arial"/>
        </w:rPr>
      </w:pPr>
    </w:p>
    <w:p w14:paraId="3C1E6C75" w14:textId="77777777" w:rsidR="00E43CA8" w:rsidRPr="00E43CA8" w:rsidRDefault="00E43CA8" w:rsidP="00E43CA8">
      <w:pPr>
        <w:jc w:val="both"/>
        <w:rPr>
          <w:rFonts w:ascii="Arial" w:hAnsi="Arial" w:cs="Arial"/>
        </w:rPr>
      </w:pPr>
    </w:p>
    <w:p w14:paraId="76338E28" w14:textId="77777777" w:rsidR="00E43CA8" w:rsidRPr="00E43CA8" w:rsidRDefault="00E43CA8" w:rsidP="00E43CA8">
      <w:pPr>
        <w:jc w:val="both"/>
        <w:rPr>
          <w:rFonts w:ascii="Arial" w:hAnsi="Arial" w:cs="Arial"/>
        </w:rPr>
      </w:pPr>
    </w:p>
    <w:p w14:paraId="32E18393" w14:textId="77777777" w:rsidR="00E43CA8" w:rsidRPr="00E43CA8" w:rsidRDefault="00E43CA8" w:rsidP="00E43CA8">
      <w:pPr>
        <w:jc w:val="both"/>
        <w:rPr>
          <w:rFonts w:ascii="Arial" w:hAnsi="Arial" w:cs="Arial"/>
        </w:rPr>
      </w:pPr>
    </w:p>
    <w:p w14:paraId="10817FBD" w14:textId="77777777" w:rsidR="00E43CA8" w:rsidRPr="00E43CA8" w:rsidRDefault="00E43CA8" w:rsidP="00E43CA8">
      <w:pPr>
        <w:jc w:val="both"/>
        <w:rPr>
          <w:rFonts w:ascii="Arial" w:hAnsi="Arial" w:cs="Arial"/>
        </w:rPr>
      </w:pPr>
    </w:p>
    <w:p w14:paraId="530E2743" w14:textId="77777777" w:rsidR="00E43CA8" w:rsidRPr="00E43CA8" w:rsidRDefault="00E43CA8" w:rsidP="00E43CA8">
      <w:pPr>
        <w:jc w:val="both"/>
        <w:rPr>
          <w:rFonts w:ascii="Arial" w:hAnsi="Arial" w:cs="Arial"/>
        </w:rPr>
      </w:pPr>
    </w:p>
    <w:p w14:paraId="6105189E" w14:textId="77777777" w:rsidR="00E43CA8" w:rsidRPr="00E43CA8" w:rsidRDefault="00E43CA8" w:rsidP="00E43CA8">
      <w:pPr>
        <w:jc w:val="both"/>
        <w:rPr>
          <w:rFonts w:ascii="Arial" w:hAnsi="Arial" w:cs="Arial"/>
        </w:rPr>
      </w:pPr>
    </w:p>
    <w:p w14:paraId="1B8E5917" w14:textId="77777777" w:rsidR="00E43CA8" w:rsidRPr="00E43CA8" w:rsidRDefault="00E43CA8" w:rsidP="00E43CA8">
      <w:pPr>
        <w:jc w:val="both"/>
        <w:rPr>
          <w:rFonts w:ascii="Arial" w:hAnsi="Arial" w:cs="Arial"/>
        </w:rPr>
      </w:pPr>
    </w:p>
    <w:p w14:paraId="3EFC8C37" w14:textId="77777777" w:rsidR="00E43CA8" w:rsidRPr="00E43CA8" w:rsidRDefault="00E43CA8" w:rsidP="00E43CA8">
      <w:pPr>
        <w:jc w:val="both"/>
        <w:rPr>
          <w:rFonts w:ascii="Arial" w:hAnsi="Arial" w:cs="Arial"/>
        </w:rPr>
      </w:pPr>
    </w:p>
    <w:p w14:paraId="799BF10B" w14:textId="77777777" w:rsidR="00E43CA8" w:rsidRPr="00E43CA8" w:rsidRDefault="00E43CA8" w:rsidP="00E43CA8">
      <w:pPr>
        <w:jc w:val="both"/>
        <w:rPr>
          <w:rFonts w:ascii="Arial" w:hAnsi="Arial" w:cs="Arial"/>
        </w:rPr>
      </w:pPr>
    </w:p>
    <w:p w14:paraId="6E7B35BE" w14:textId="77777777" w:rsidR="00E43CA8" w:rsidRPr="00E43CA8" w:rsidRDefault="00E43CA8" w:rsidP="00E43CA8">
      <w:pPr>
        <w:jc w:val="both"/>
        <w:rPr>
          <w:rFonts w:ascii="Arial" w:hAnsi="Arial" w:cs="Arial"/>
        </w:rPr>
      </w:pPr>
    </w:p>
    <w:p w14:paraId="07C9B8E1" w14:textId="77777777" w:rsidR="00E43CA8" w:rsidRPr="00E43CA8" w:rsidRDefault="00E43CA8" w:rsidP="00E43CA8">
      <w:pPr>
        <w:jc w:val="both"/>
        <w:rPr>
          <w:rFonts w:ascii="Arial" w:hAnsi="Arial" w:cs="Arial"/>
        </w:rPr>
      </w:pPr>
    </w:p>
    <w:p w14:paraId="60C65725" w14:textId="77777777" w:rsidR="00E43CA8" w:rsidRPr="00E43CA8" w:rsidRDefault="00E43CA8" w:rsidP="00E43CA8">
      <w:pPr>
        <w:jc w:val="both"/>
        <w:rPr>
          <w:rFonts w:ascii="Arial" w:hAnsi="Arial" w:cs="Arial"/>
        </w:rPr>
      </w:pPr>
    </w:p>
    <w:p w14:paraId="340A0441" w14:textId="77777777" w:rsidR="00E43CA8" w:rsidRPr="00E43CA8" w:rsidRDefault="00E43CA8" w:rsidP="00E43CA8">
      <w:pPr>
        <w:jc w:val="both"/>
        <w:rPr>
          <w:rFonts w:ascii="Arial" w:hAnsi="Arial" w:cs="Arial"/>
        </w:rPr>
      </w:pPr>
    </w:p>
    <w:p w14:paraId="7F51F4F8" w14:textId="77777777" w:rsidR="00E43CA8" w:rsidRPr="00E43CA8" w:rsidRDefault="00E43CA8" w:rsidP="00E43CA8">
      <w:pPr>
        <w:jc w:val="both"/>
        <w:rPr>
          <w:rFonts w:ascii="Arial" w:hAnsi="Arial" w:cs="Arial"/>
        </w:rPr>
      </w:pPr>
    </w:p>
    <w:p w14:paraId="062FD99D" w14:textId="77777777" w:rsidR="00E43CA8" w:rsidRPr="00E43CA8" w:rsidRDefault="00E43CA8" w:rsidP="00E43CA8">
      <w:pPr>
        <w:jc w:val="both"/>
        <w:rPr>
          <w:rFonts w:ascii="Arial" w:hAnsi="Arial" w:cs="Arial"/>
        </w:rPr>
      </w:pPr>
    </w:p>
    <w:p w14:paraId="74BC17E6" w14:textId="77777777" w:rsidR="00E43CA8" w:rsidRPr="00E43CA8" w:rsidRDefault="00E43CA8" w:rsidP="00E43CA8">
      <w:pPr>
        <w:jc w:val="both"/>
        <w:rPr>
          <w:rFonts w:ascii="Arial" w:hAnsi="Arial" w:cs="Arial"/>
        </w:rPr>
        <w:sectPr w:rsidR="00E43CA8" w:rsidRPr="00E43CA8" w:rsidSect="00E43CA8">
          <w:pgSz w:w="11906" w:h="16838"/>
          <w:pgMar w:top="1418" w:right="1418" w:bottom="1418" w:left="1418" w:header="709" w:footer="709" w:gutter="0"/>
          <w:cols w:space="708"/>
          <w:docGrid w:linePitch="360"/>
        </w:sectPr>
      </w:pPr>
    </w:p>
    <w:p w14:paraId="0F4C7FB5" w14:textId="685247BF" w:rsidR="0021301E" w:rsidRDefault="0021301E" w:rsidP="0021301E">
      <w:pPr>
        <w:contextualSpacing/>
        <w:rPr>
          <w:rFonts w:ascii="Arial" w:hAnsi="Arial" w:cs="Arial"/>
        </w:rPr>
      </w:pPr>
      <w:r w:rsidRPr="0021301E">
        <w:rPr>
          <w:rFonts w:ascii="Arial" w:hAnsi="Arial" w:cs="Arial"/>
        </w:rPr>
        <w:lastRenderedPageBreak/>
        <w:t xml:space="preserve">U nastavku se daje procjena limita za proračunske korisnike za 2023. - 2025. </w:t>
      </w:r>
      <w:r>
        <w:rPr>
          <w:rFonts w:ascii="Arial" w:hAnsi="Arial" w:cs="Arial"/>
        </w:rPr>
        <w:t xml:space="preserve">godinu </w:t>
      </w:r>
      <w:r w:rsidRPr="0021301E">
        <w:rPr>
          <w:rFonts w:ascii="Arial" w:hAnsi="Arial" w:cs="Arial"/>
          <w:u w:val="single"/>
        </w:rPr>
        <w:t>u eurima</w:t>
      </w:r>
      <w:r>
        <w:rPr>
          <w:rFonts w:ascii="Arial" w:hAnsi="Arial" w:cs="Arial"/>
          <w:u w:val="single"/>
        </w:rPr>
        <w:t>:</w:t>
      </w:r>
    </w:p>
    <w:p w14:paraId="6EEDD7C6" w14:textId="535D64AF" w:rsidR="00E43CA8" w:rsidRPr="00E43CA8" w:rsidRDefault="0021301E" w:rsidP="00CE42A7">
      <w:pPr>
        <w:numPr>
          <w:ilvl w:val="0"/>
          <w:numId w:val="28"/>
        </w:numPr>
        <w:contextualSpacing/>
        <w:jc w:val="right"/>
        <w:rPr>
          <w:rFonts w:ascii="Arial" w:hAnsi="Arial" w:cs="Arial"/>
        </w:rPr>
      </w:pPr>
      <w:r>
        <w:rPr>
          <w:rFonts w:ascii="Arial" w:hAnsi="Arial" w:cs="Arial"/>
        </w:rPr>
        <w:t xml:space="preserve">u </w:t>
      </w:r>
      <w:r w:rsidR="00E43CA8" w:rsidRPr="00E43CA8">
        <w:rPr>
          <w:rFonts w:ascii="Arial" w:hAnsi="Arial" w:cs="Arial"/>
        </w:rPr>
        <w:t xml:space="preserve"> EUR</w:t>
      </w:r>
    </w:p>
    <w:tbl>
      <w:tblPr>
        <w:tblW w:w="14141" w:type="dxa"/>
        <w:tblInd w:w="-15" w:type="dxa"/>
        <w:tblLook w:val="04A0" w:firstRow="1" w:lastRow="0" w:firstColumn="1" w:lastColumn="0" w:noHBand="0" w:noVBand="1"/>
      </w:tblPr>
      <w:tblGrid>
        <w:gridCol w:w="4213"/>
        <w:gridCol w:w="1955"/>
        <w:gridCol w:w="1804"/>
        <w:gridCol w:w="1588"/>
        <w:gridCol w:w="1188"/>
        <w:gridCol w:w="1592"/>
        <w:gridCol w:w="1801"/>
      </w:tblGrid>
      <w:tr w:rsidR="00E43CA8" w:rsidRPr="00E43CA8" w14:paraId="7A80D519" w14:textId="77777777" w:rsidTr="00E43CA8">
        <w:trPr>
          <w:trHeight w:val="304"/>
        </w:trPr>
        <w:tc>
          <w:tcPr>
            <w:tcW w:w="4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BC5A2"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PRORAČUNSKI KORISNIK</w:t>
            </w:r>
          </w:p>
        </w:tc>
        <w:tc>
          <w:tcPr>
            <w:tcW w:w="65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B7AF"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PLAN 2023.</w:t>
            </w:r>
          </w:p>
        </w:tc>
        <w:tc>
          <w:tcPr>
            <w:tcW w:w="33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89AA0"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PROJEKCIJE</w:t>
            </w:r>
          </w:p>
        </w:tc>
      </w:tr>
      <w:tr w:rsidR="00E43CA8" w:rsidRPr="00E43CA8" w14:paraId="153BFFEE" w14:textId="77777777" w:rsidTr="00E43CA8">
        <w:trPr>
          <w:trHeight w:val="469"/>
        </w:trPr>
        <w:tc>
          <w:tcPr>
            <w:tcW w:w="4213" w:type="dxa"/>
            <w:vMerge/>
            <w:tcBorders>
              <w:top w:val="single" w:sz="4" w:space="0" w:color="auto"/>
              <w:left w:val="single" w:sz="4" w:space="0" w:color="auto"/>
              <w:bottom w:val="single" w:sz="4" w:space="0" w:color="auto"/>
              <w:right w:val="single" w:sz="4" w:space="0" w:color="auto"/>
            </w:tcBorders>
            <w:vAlign w:val="center"/>
            <w:hideMark/>
          </w:tcPr>
          <w:p w14:paraId="3B7C0C47"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0EFE4B9"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rashodi za zaposlene</w:t>
            </w:r>
          </w:p>
        </w:tc>
        <w:tc>
          <w:tcPr>
            <w:tcW w:w="180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E265A62"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hladni pogon</w:t>
            </w:r>
          </w:p>
        </w:tc>
        <w:tc>
          <w:tcPr>
            <w:tcW w:w="158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0663EE4"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ostalo</w:t>
            </w:r>
          </w:p>
        </w:tc>
        <w:tc>
          <w:tcPr>
            <w:tcW w:w="118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D8769C6"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UKUPNO</w:t>
            </w:r>
          </w:p>
        </w:tc>
        <w:tc>
          <w:tcPr>
            <w:tcW w:w="1592"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EF1AC92"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2024.</w:t>
            </w:r>
          </w:p>
        </w:tc>
        <w:tc>
          <w:tcPr>
            <w:tcW w:w="180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8761622"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2025.</w:t>
            </w:r>
          </w:p>
        </w:tc>
      </w:tr>
      <w:tr w:rsidR="00E43CA8" w:rsidRPr="00E43CA8" w14:paraId="47A3ACC9"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5FE51" w14:textId="77777777" w:rsidR="00E43CA8" w:rsidRPr="00E43CA8" w:rsidRDefault="00E43CA8" w:rsidP="00E43CA8">
            <w:pPr>
              <w:spacing w:after="0" w:line="240" w:lineRule="auto"/>
              <w:rPr>
                <w:rFonts w:ascii="Arial" w:eastAsia="Times New Roman" w:hAnsi="Arial" w:cs="Arial"/>
                <w:b/>
                <w:bCs/>
                <w:color w:val="DBE5F1"/>
                <w:sz w:val="18"/>
                <w:szCs w:val="18"/>
                <w:lang w:eastAsia="hr-HR"/>
              </w:rPr>
            </w:pPr>
            <w:r w:rsidRPr="00E43CA8">
              <w:rPr>
                <w:rFonts w:ascii="Arial" w:eastAsia="Times New Roman" w:hAnsi="Arial" w:cs="Arial"/>
                <w:b/>
                <w:bCs/>
                <w:color w:val="DBE5F1"/>
                <w:sz w:val="18"/>
                <w:szCs w:val="18"/>
                <w:lang w:eastAsia="hr-HR"/>
              </w:rPr>
              <w:t> </w:t>
            </w:r>
          </w:p>
        </w:tc>
        <w:tc>
          <w:tcPr>
            <w:tcW w:w="1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A2D62" w14:textId="77777777" w:rsidR="00E43CA8" w:rsidRPr="00E43CA8" w:rsidRDefault="00E43CA8" w:rsidP="00E43CA8">
            <w:pPr>
              <w:spacing w:after="0" w:line="240" w:lineRule="auto"/>
              <w:jc w:val="right"/>
              <w:rPr>
                <w:rFonts w:ascii="Arial" w:eastAsia="Times New Roman" w:hAnsi="Arial" w:cs="Arial"/>
                <w:b/>
                <w:bCs/>
                <w:color w:val="DBE5F1"/>
                <w:sz w:val="18"/>
                <w:szCs w:val="18"/>
                <w:lang w:eastAsia="hr-HR"/>
              </w:rPr>
            </w:pPr>
            <w:r w:rsidRPr="00E43CA8">
              <w:rPr>
                <w:rFonts w:ascii="Arial" w:eastAsia="Times New Roman" w:hAnsi="Arial" w:cs="Arial"/>
                <w:b/>
                <w:bCs/>
                <w:color w:val="DBE5F1"/>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BFF24" w14:textId="77777777" w:rsidR="00E43CA8" w:rsidRPr="00E43CA8" w:rsidRDefault="00E43CA8" w:rsidP="00E43CA8">
            <w:pPr>
              <w:spacing w:after="0" w:line="240" w:lineRule="auto"/>
              <w:jc w:val="right"/>
              <w:rPr>
                <w:rFonts w:ascii="Arial" w:eastAsia="Times New Roman" w:hAnsi="Arial" w:cs="Arial"/>
                <w:b/>
                <w:bCs/>
                <w:color w:val="DBE5F1"/>
                <w:sz w:val="18"/>
                <w:szCs w:val="18"/>
                <w:lang w:eastAsia="hr-HR"/>
              </w:rPr>
            </w:pPr>
            <w:r w:rsidRPr="00E43CA8">
              <w:rPr>
                <w:rFonts w:ascii="Arial" w:eastAsia="Times New Roman" w:hAnsi="Arial" w:cs="Arial"/>
                <w:b/>
                <w:bCs/>
                <w:color w:val="DBE5F1"/>
                <w:sz w:val="18"/>
                <w:szCs w:val="18"/>
                <w:lang w:eastAsia="hr-HR"/>
              </w:rPr>
              <w:t> </w:t>
            </w:r>
          </w:p>
        </w:tc>
        <w:tc>
          <w:tcPr>
            <w:tcW w:w="1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7C931" w14:textId="77777777" w:rsidR="00E43CA8" w:rsidRPr="00E43CA8" w:rsidRDefault="00E43CA8" w:rsidP="00E43CA8">
            <w:pPr>
              <w:spacing w:after="0" w:line="240" w:lineRule="auto"/>
              <w:jc w:val="right"/>
              <w:rPr>
                <w:rFonts w:ascii="Arial" w:eastAsia="Times New Roman" w:hAnsi="Arial" w:cs="Arial"/>
                <w:b/>
                <w:bCs/>
                <w:color w:val="DBE5F1"/>
                <w:sz w:val="18"/>
                <w:szCs w:val="18"/>
                <w:lang w:eastAsia="hr-HR"/>
              </w:rPr>
            </w:pPr>
            <w:r w:rsidRPr="00E43CA8">
              <w:rPr>
                <w:rFonts w:ascii="Arial" w:eastAsia="Times New Roman" w:hAnsi="Arial" w:cs="Arial"/>
                <w:b/>
                <w:bCs/>
                <w:color w:val="DBE5F1"/>
                <w:sz w:val="18"/>
                <w:szCs w:val="18"/>
                <w:lang w:eastAsia="hr-HR"/>
              </w:rPr>
              <w:t> </w:t>
            </w:r>
          </w:p>
        </w:tc>
        <w:tc>
          <w:tcPr>
            <w:tcW w:w="1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E30B9" w14:textId="77777777" w:rsidR="00E43CA8" w:rsidRPr="00E43CA8" w:rsidRDefault="00E43CA8" w:rsidP="00E43CA8">
            <w:pPr>
              <w:spacing w:after="0" w:line="240" w:lineRule="auto"/>
              <w:jc w:val="right"/>
              <w:rPr>
                <w:rFonts w:ascii="Arial" w:eastAsia="Times New Roman" w:hAnsi="Arial" w:cs="Arial"/>
                <w:b/>
                <w:bCs/>
                <w:color w:val="DBE5F1"/>
                <w:sz w:val="18"/>
                <w:szCs w:val="18"/>
                <w:lang w:eastAsia="hr-HR"/>
              </w:rPr>
            </w:pPr>
            <w:r w:rsidRPr="00E43CA8">
              <w:rPr>
                <w:rFonts w:ascii="Arial" w:eastAsia="Times New Roman" w:hAnsi="Arial" w:cs="Arial"/>
                <w:b/>
                <w:bCs/>
                <w:color w:val="DBE5F1"/>
                <w:sz w:val="18"/>
                <w:szCs w:val="18"/>
                <w:lang w:eastAsia="hr-HR"/>
              </w:rPr>
              <w:t> </w:t>
            </w:r>
          </w:p>
        </w:tc>
        <w:tc>
          <w:tcPr>
            <w:tcW w:w="15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FED78" w14:textId="77777777" w:rsidR="00E43CA8" w:rsidRPr="00E43CA8" w:rsidRDefault="00E43CA8" w:rsidP="00E43CA8">
            <w:pPr>
              <w:spacing w:after="0" w:line="240" w:lineRule="auto"/>
              <w:jc w:val="right"/>
              <w:rPr>
                <w:rFonts w:ascii="Arial" w:eastAsia="Times New Roman" w:hAnsi="Arial" w:cs="Arial"/>
                <w:b/>
                <w:bCs/>
                <w:color w:val="DBE5F1"/>
                <w:sz w:val="18"/>
                <w:szCs w:val="18"/>
                <w:lang w:eastAsia="hr-HR"/>
              </w:rPr>
            </w:pPr>
            <w:r w:rsidRPr="00E43CA8">
              <w:rPr>
                <w:rFonts w:ascii="Arial" w:eastAsia="Times New Roman" w:hAnsi="Arial" w:cs="Arial"/>
                <w:b/>
                <w:bCs/>
                <w:color w:val="DBE5F1"/>
                <w:sz w:val="18"/>
                <w:szCs w:val="18"/>
                <w:lang w:eastAsia="hr-HR"/>
              </w:rPr>
              <w:t>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5DA48" w14:textId="77777777" w:rsidR="00E43CA8" w:rsidRPr="00E43CA8" w:rsidRDefault="00E43CA8" w:rsidP="00E43CA8">
            <w:pPr>
              <w:spacing w:after="0" w:line="240" w:lineRule="auto"/>
              <w:jc w:val="right"/>
              <w:rPr>
                <w:rFonts w:ascii="Arial" w:eastAsia="Times New Roman" w:hAnsi="Arial" w:cs="Arial"/>
                <w:b/>
                <w:bCs/>
                <w:color w:val="DBE5F1"/>
                <w:sz w:val="18"/>
                <w:szCs w:val="18"/>
                <w:lang w:eastAsia="hr-HR"/>
              </w:rPr>
            </w:pPr>
            <w:r w:rsidRPr="00E43CA8">
              <w:rPr>
                <w:rFonts w:ascii="Arial" w:eastAsia="Times New Roman" w:hAnsi="Arial" w:cs="Arial"/>
                <w:b/>
                <w:bCs/>
                <w:color w:val="DBE5F1"/>
                <w:sz w:val="18"/>
                <w:szCs w:val="18"/>
                <w:lang w:eastAsia="hr-HR"/>
              </w:rPr>
              <w:t> </w:t>
            </w:r>
          </w:p>
        </w:tc>
      </w:tr>
      <w:tr w:rsidR="00E43CA8" w:rsidRPr="00E43CA8" w14:paraId="64FA1A31"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D28706F"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USTANOVE U KULTURI </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36E5539"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10.166.580</w:t>
            </w:r>
          </w:p>
        </w:tc>
        <w:tc>
          <w:tcPr>
            <w:tcW w:w="180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AC85221"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402.000</w:t>
            </w:r>
          </w:p>
        </w:tc>
        <w:tc>
          <w:tcPr>
            <w:tcW w:w="158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203C7CD"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2.683.670</w:t>
            </w:r>
          </w:p>
        </w:tc>
        <w:tc>
          <w:tcPr>
            <w:tcW w:w="118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6150194"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13.252.250</w:t>
            </w:r>
          </w:p>
        </w:tc>
        <w:tc>
          <w:tcPr>
            <w:tcW w:w="1592"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EEA5937"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13.478.770</w:t>
            </w:r>
          </w:p>
        </w:tc>
        <w:tc>
          <w:tcPr>
            <w:tcW w:w="180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F6D73A3"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13.523.820</w:t>
            </w:r>
          </w:p>
        </w:tc>
      </w:tr>
      <w:tr w:rsidR="00E43CA8" w:rsidRPr="00E43CA8" w14:paraId="5C639092"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ABCE"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HNK</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EE2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5.235.915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F32B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159.270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B3E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1.075.055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796E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6.470.240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4409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6.596.325</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E5DD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6.602.960</w:t>
            </w:r>
          </w:p>
        </w:tc>
      </w:tr>
      <w:tr w:rsidR="00E43CA8" w:rsidRPr="00E43CA8" w14:paraId="6890BF4A"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2AE0E2C"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GRADSKO KAZALIŠE LUTAKA</w:t>
            </w:r>
          </w:p>
        </w:tc>
        <w:tc>
          <w:tcPr>
            <w:tcW w:w="195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A62A5B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484.440</w:t>
            </w:r>
          </w:p>
        </w:tc>
        <w:tc>
          <w:tcPr>
            <w:tcW w:w="18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57C67D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22.565</w:t>
            </w:r>
          </w:p>
        </w:tc>
        <w:tc>
          <w:tcPr>
            <w:tcW w:w="15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0A9C2A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132.725</w:t>
            </w:r>
          </w:p>
        </w:tc>
        <w:tc>
          <w:tcPr>
            <w:tcW w:w="11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B9D8F6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639.730</w:t>
            </w:r>
          </w:p>
        </w:tc>
        <w:tc>
          <w:tcPr>
            <w:tcW w:w="15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693639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643.710</w:t>
            </w:r>
          </w:p>
        </w:tc>
        <w:tc>
          <w:tcPr>
            <w:tcW w:w="180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F609DC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647.690</w:t>
            </w:r>
          </w:p>
        </w:tc>
      </w:tr>
      <w:tr w:rsidR="00E43CA8" w:rsidRPr="00E43CA8" w14:paraId="1777615A"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7737F"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GRADSKO KAZALIŠTE MLADIH</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67B0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414.095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B3FC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15.265</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A3C4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92.905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AC1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522.265</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38D8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524.255</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8170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528.240</w:t>
            </w:r>
          </w:p>
        </w:tc>
      </w:tr>
      <w:tr w:rsidR="00E43CA8" w:rsidRPr="00E43CA8" w14:paraId="37B0FAF2"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9DE77F6"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GALERIJA UMJETNINA</w:t>
            </w:r>
          </w:p>
        </w:tc>
        <w:tc>
          <w:tcPr>
            <w:tcW w:w="195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6ACF00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224.305</w:t>
            </w:r>
          </w:p>
        </w:tc>
        <w:tc>
          <w:tcPr>
            <w:tcW w:w="18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38150A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14.865</w:t>
            </w:r>
          </w:p>
        </w:tc>
        <w:tc>
          <w:tcPr>
            <w:tcW w:w="15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300DAA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126.090</w:t>
            </w:r>
          </w:p>
        </w:tc>
        <w:tc>
          <w:tcPr>
            <w:tcW w:w="11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2D148C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365.260</w:t>
            </w:r>
          </w:p>
        </w:tc>
        <w:tc>
          <w:tcPr>
            <w:tcW w:w="15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1E0F94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367.645</w:t>
            </w:r>
          </w:p>
        </w:tc>
        <w:tc>
          <w:tcPr>
            <w:tcW w:w="180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EC787C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370.300</w:t>
            </w:r>
          </w:p>
        </w:tc>
      </w:tr>
      <w:tr w:rsidR="00E43CA8" w:rsidRPr="00E43CA8" w14:paraId="7F05AF6F"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7E6FD"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xml:space="preserve">MUZEJ GRADA SPLITA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3FE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591.945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E33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27.875</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0AA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597.255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3442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1.217.075</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AF27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1.286.085</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5D9E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1.287.415</w:t>
            </w:r>
          </w:p>
        </w:tc>
      </w:tr>
      <w:tr w:rsidR="00E43CA8" w:rsidRPr="00E43CA8" w14:paraId="4794AE54"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82835D4"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ETNOGRAFSKI MUZEJ</w:t>
            </w:r>
          </w:p>
        </w:tc>
        <w:tc>
          <w:tcPr>
            <w:tcW w:w="195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9A5CD4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306.590</w:t>
            </w:r>
          </w:p>
        </w:tc>
        <w:tc>
          <w:tcPr>
            <w:tcW w:w="18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8C0C64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15.930</w:t>
            </w:r>
          </w:p>
        </w:tc>
        <w:tc>
          <w:tcPr>
            <w:tcW w:w="15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68469F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59.725</w:t>
            </w:r>
          </w:p>
        </w:tc>
        <w:tc>
          <w:tcPr>
            <w:tcW w:w="11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0E1009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382.245</w:t>
            </w:r>
          </w:p>
        </w:tc>
        <w:tc>
          <w:tcPr>
            <w:tcW w:w="15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2E089F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384.990</w:t>
            </w:r>
          </w:p>
        </w:tc>
        <w:tc>
          <w:tcPr>
            <w:tcW w:w="180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B1A35F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388.880</w:t>
            </w:r>
          </w:p>
        </w:tc>
      </w:tr>
      <w:tr w:rsidR="00E43CA8" w:rsidRPr="00E43CA8" w14:paraId="784BAF58"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09A71"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HRVATSKI POMORSKI MUZEJ</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1B74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233.595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194B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17.390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C32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45.125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50F5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296.110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9B56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296.635</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DB0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297.300</w:t>
            </w:r>
          </w:p>
        </w:tc>
      </w:tr>
      <w:tr w:rsidR="00E43CA8" w:rsidRPr="00E43CA8" w14:paraId="3A398BB3"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A92B816"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PRIRODOSLOVNI MUZEJ I ZOO</w:t>
            </w:r>
          </w:p>
        </w:tc>
        <w:tc>
          <w:tcPr>
            <w:tcW w:w="195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9ACD3D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338.445</w:t>
            </w:r>
          </w:p>
        </w:tc>
        <w:tc>
          <w:tcPr>
            <w:tcW w:w="18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648EE7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21.235</w:t>
            </w:r>
          </w:p>
        </w:tc>
        <w:tc>
          <w:tcPr>
            <w:tcW w:w="15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6F1775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70.345</w:t>
            </w:r>
          </w:p>
        </w:tc>
        <w:tc>
          <w:tcPr>
            <w:tcW w:w="11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87C273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430.025</w:t>
            </w:r>
          </w:p>
        </w:tc>
        <w:tc>
          <w:tcPr>
            <w:tcW w:w="15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DF91DF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431.350</w:t>
            </w:r>
          </w:p>
        </w:tc>
        <w:tc>
          <w:tcPr>
            <w:tcW w:w="180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8FF039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432.680</w:t>
            </w:r>
          </w:p>
        </w:tc>
      </w:tr>
      <w:tr w:rsidR="00E43CA8" w:rsidRPr="00E43CA8" w14:paraId="13949954"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35AE"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MUZEJ DOMOVINSKOG RATA</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446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57.070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13D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6.370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F917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17.255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DA64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80.695</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0D66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80.960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EC4E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81.625</w:t>
            </w:r>
          </w:p>
        </w:tc>
      </w:tr>
      <w:tr w:rsidR="00E43CA8" w:rsidRPr="00E43CA8" w14:paraId="07E555E8"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6CAE2F6"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GRADSKA KNJIŽNICA MARKO MARULIĆ</w:t>
            </w:r>
          </w:p>
        </w:tc>
        <w:tc>
          <w:tcPr>
            <w:tcW w:w="195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071E11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1.081.690</w:t>
            </w:r>
          </w:p>
        </w:tc>
        <w:tc>
          <w:tcPr>
            <w:tcW w:w="18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BD5148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27.875</w:t>
            </w:r>
          </w:p>
        </w:tc>
        <w:tc>
          <w:tcPr>
            <w:tcW w:w="15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880A17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55.745</w:t>
            </w:r>
          </w:p>
        </w:tc>
        <w:tc>
          <w:tcPr>
            <w:tcW w:w="11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9BEE45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1.165.310</w:t>
            </w:r>
          </w:p>
        </w:tc>
        <w:tc>
          <w:tcPr>
            <w:tcW w:w="15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B4B9BF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1.167.960</w:t>
            </w:r>
          </w:p>
        </w:tc>
        <w:tc>
          <w:tcPr>
            <w:tcW w:w="180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EAB97A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1.174.600</w:t>
            </w:r>
          </w:p>
        </w:tc>
      </w:tr>
      <w:tr w:rsidR="00E43CA8" w:rsidRPr="00E43CA8" w14:paraId="1DDC2B54"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D6B45"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MULTIMEDIJALNI KULTULRNI CENTAR</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DC3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144.670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4A23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10.550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EE97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61.055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F9F3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216.275</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C268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218.995</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DB95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224.305</w:t>
            </w:r>
          </w:p>
        </w:tc>
      </w:tr>
      <w:tr w:rsidR="00E43CA8" w:rsidRPr="00E43CA8" w14:paraId="332D690B"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276FE7F"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J.U.PARK ŠUMA MARJAN</w:t>
            </w:r>
          </w:p>
        </w:tc>
        <w:tc>
          <w:tcPr>
            <w:tcW w:w="195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A0E24D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954.280</w:t>
            </w:r>
          </w:p>
        </w:tc>
        <w:tc>
          <w:tcPr>
            <w:tcW w:w="18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BA7B8E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52.190</w:t>
            </w:r>
          </w:p>
        </w:tc>
        <w:tc>
          <w:tcPr>
            <w:tcW w:w="15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C6E22C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188.465</w:t>
            </w:r>
          </w:p>
        </w:tc>
        <w:tc>
          <w:tcPr>
            <w:tcW w:w="118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8382AF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1.194.935</w:t>
            </w:r>
          </w:p>
        </w:tc>
        <w:tc>
          <w:tcPr>
            <w:tcW w:w="15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DD5324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1.201.140</w:t>
            </w:r>
          </w:p>
        </w:tc>
        <w:tc>
          <w:tcPr>
            <w:tcW w:w="180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6F7957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1.205.125</w:t>
            </w:r>
          </w:p>
        </w:tc>
      </w:tr>
      <w:tr w:rsidR="00E43CA8" w:rsidRPr="00E43CA8" w14:paraId="6DC87B6E"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3A608"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J.U.HRVATSKI DOM</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755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99.540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3954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10.620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366C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161.925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A451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272.085</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861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278.720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A923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282.700</w:t>
            </w:r>
          </w:p>
        </w:tc>
      </w:tr>
      <w:tr w:rsidR="00E43CA8" w:rsidRPr="00E43CA8" w14:paraId="210BB513"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42C5D"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6B9E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7F0F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4508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381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BC8C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1BBB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6552BA08"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92E5FF6"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PREDŠKOLSKI ODGOJ</w:t>
            </w:r>
          </w:p>
        </w:tc>
        <w:tc>
          <w:tcPr>
            <w:tcW w:w="195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32433D6"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12.361.830</w:t>
            </w:r>
          </w:p>
        </w:tc>
        <w:tc>
          <w:tcPr>
            <w:tcW w:w="180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EE57FEA"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80.305</w:t>
            </w:r>
          </w:p>
        </w:tc>
        <w:tc>
          <w:tcPr>
            <w:tcW w:w="15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56938C8"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92.905</w:t>
            </w:r>
          </w:p>
        </w:tc>
        <w:tc>
          <w:tcPr>
            <w:tcW w:w="11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0B42566"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12.535.040</w:t>
            </w:r>
          </w:p>
        </w:tc>
        <w:tc>
          <w:tcPr>
            <w:tcW w:w="15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A0BA49A"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12.648.495</w:t>
            </w:r>
          </w:p>
        </w:tc>
        <w:tc>
          <w:tcPr>
            <w:tcW w:w="180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BB68D2D"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12.721.489</w:t>
            </w:r>
          </w:p>
        </w:tc>
      </w:tr>
      <w:tr w:rsidR="00E43CA8" w:rsidRPr="00E43CA8" w14:paraId="2FD32B53"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7B812"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DV CVIT MEDITERANA</w:t>
            </w:r>
          </w:p>
        </w:tc>
        <w:tc>
          <w:tcPr>
            <w:tcW w:w="1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D6B5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3.848.970</w:t>
            </w:r>
          </w:p>
        </w:tc>
        <w:tc>
          <w:tcPr>
            <w:tcW w:w="1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C02E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27.875</w:t>
            </w:r>
          </w:p>
        </w:tc>
        <w:tc>
          <w:tcPr>
            <w:tcW w:w="1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771F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30.525</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AFC3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3.907.370</w:t>
            </w:r>
          </w:p>
        </w:tc>
        <w:tc>
          <w:tcPr>
            <w:tcW w:w="1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AF01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3.915.325</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9BD6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3.935.234</w:t>
            </w:r>
          </w:p>
        </w:tc>
      </w:tr>
      <w:tr w:rsidR="00E43CA8" w:rsidRPr="00E43CA8" w14:paraId="623C8EB2"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331D702"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DV GRIGOR VITEZ</w:t>
            </w:r>
          </w:p>
        </w:tc>
        <w:tc>
          <w:tcPr>
            <w:tcW w:w="195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A1248F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2.539.920</w:t>
            </w:r>
          </w:p>
        </w:tc>
        <w:tc>
          <w:tcPr>
            <w:tcW w:w="180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A86BC8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17.920</w:t>
            </w:r>
          </w:p>
        </w:tc>
        <w:tc>
          <w:tcPr>
            <w:tcW w:w="15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DFC07E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18.580</w:t>
            </w:r>
          </w:p>
        </w:tc>
        <w:tc>
          <w:tcPr>
            <w:tcW w:w="11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8C7CF8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2.576.420</w:t>
            </w:r>
          </w:p>
        </w:tc>
        <w:tc>
          <w:tcPr>
            <w:tcW w:w="15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470769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2.601.370</w:t>
            </w:r>
          </w:p>
        </w:tc>
        <w:tc>
          <w:tcPr>
            <w:tcW w:w="180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98303F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2.614.640</w:t>
            </w:r>
          </w:p>
        </w:tc>
      </w:tr>
      <w:tr w:rsidR="00E43CA8" w:rsidRPr="00E43CA8" w14:paraId="434F3A61"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B2CB0"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DV MARJAN</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369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2.413.645</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1838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12.610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3DE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17.255</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432B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2.443.510</w:t>
            </w:r>
          </w:p>
        </w:tc>
        <w:tc>
          <w:tcPr>
            <w:tcW w:w="1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A883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2.481.920</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8C23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2.495.190</w:t>
            </w:r>
          </w:p>
        </w:tc>
      </w:tr>
      <w:tr w:rsidR="00E43CA8" w:rsidRPr="00E43CA8" w14:paraId="76A5326E"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17F6DE2"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DV RADOST</w:t>
            </w:r>
          </w:p>
        </w:tc>
        <w:tc>
          <w:tcPr>
            <w:tcW w:w="195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0A75E5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3.559.295</w:t>
            </w:r>
          </w:p>
        </w:tc>
        <w:tc>
          <w:tcPr>
            <w:tcW w:w="180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FDB881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21.900</w:t>
            </w:r>
          </w:p>
        </w:tc>
        <w:tc>
          <w:tcPr>
            <w:tcW w:w="15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400118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26.545</w:t>
            </w:r>
          </w:p>
        </w:tc>
        <w:tc>
          <w:tcPr>
            <w:tcW w:w="11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1AD2C9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3.607.740</w:t>
            </w:r>
          </w:p>
        </w:tc>
        <w:tc>
          <w:tcPr>
            <w:tcW w:w="15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B94F18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3.649.880</w:t>
            </w:r>
          </w:p>
        </w:tc>
        <w:tc>
          <w:tcPr>
            <w:tcW w:w="180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C01A85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3.676.425</w:t>
            </w:r>
          </w:p>
        </w:tc>
      </w:tr>
      <w:tr w:rsidR="00E43CA8" w:rsidRPr="00E43CA8" w14:paraId="4832DD27"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91B5"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AE6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D97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696D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5D1A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8F72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EFDF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72F5F57A"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25AFFE0"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JUSO</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81724FE"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1.088.330</w:t>
            </w:r>
          </w:p>
        </w:tc>
        <w:tc>
          <w:tcPr>
            <w:tcW w:w="33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AF2FE57"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3.318.070</w:t>
            </w:r>
          </w:p>
        </w:tc>
        <w:tc>
          <w:tcPr>
            <w:tcW w:w="11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7140FD2"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4.406.400</w:t>
            </w:r>
          </w:p>
        </w:tc>
        <w:tc>
          <w:tcPr>
            <w:tcW w:w="15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7AFB851"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4.419.670</w:t>
            </w:r>
          </w:p>
        </w:tc>
        <w:tc>
          <w:tcPr>
            <w:tcW w:w="180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B3ECAC7"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4.432.945</w:t>
            </w:r>
          </w:p>
        </w:tc>
      </w:tr>
      <w:tr w:rsidR="00E43CA8" w:rsidRPr="00E43CA8" w14:paraId="0ABCDB67"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74A92"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4A99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3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DF6D"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727F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567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5EE1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5540F51F" w14:textId="77777777" w:rsidTr="00E43CA8">
        <w:trPr>
          <w:trHeight w:val="469"/>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A39C47B"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lastRenderedPageBreak/>
              <w:t>OSNOVNO OBRAZOVANJE</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5334FCA"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rashodi za zaposlene</w:t>
            </w:r>
          </w:p>
        </w:tc>
        <w:tc>
          <w:tcPr>
            <w:tcW w:w="180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C88DF8E"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hladni pogon</w:t>
            </w:r>
          </w:p>
        </w:tc>
        <w:tc>
          <w:tcPr>
            <w:tcW w:w="15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9F54F5C"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ostalo</w:t>
            </w:r>
          </w:p>
        </w:tc>
        <w:tc>
          <w:tcPr>
            <w:tcW w:w="11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2F2512A"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5.095.275</w:t>
            </w:r>
          </w:p>
        </w:tc>
        <w:tc>
          <w:tcPr>
            <w:tcW w:w="15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520A2CE"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5.095.275</w:t>
            </w:r>
          </w:p>
        </w:tc>
        <w:tc>
          <w:tcPr>
            <w:tcW w:w="180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0129DEA"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5.095.275</w:t>
            </w:r>
          </w:p>
        </w:tc>
      </w:tr>
      <w:tr w:rsidR="00E43CA8" w:rsidRPr="00E43CA8" w14:paraId="0D0EA0E7"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87B4E"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BILANČNA PRAVA</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3F6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0</w:t>
            </w:r>
          </w:p>
        </w:tc>
        <w:tc>
          <w:tcPr>
            <w:tcW w:w="3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DA4A"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3.000.000</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FF2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3.000.000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9825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3.000.000</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EB1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3.000.000</w:t>
            </w:r>
          </w:p>
        </w:tc>
      </w:tr>
      <w:tr w:rsidR="00E43CA8" w:rsidRPr="00E43CA8" w14:paraId="424E0818"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53F7A77"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CIJELODNEVNI BORAVAK</w:t>
            </w:r>
          </w:p>
        </w:tc>
        <w:tc>
          <w:tcPr>
            <w:tcW w:w="195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F49D1B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929.060</w:t>
            </w:r>
          </w:p>
        </w:tc>
        <w:tc>
          <w:tcPr>
            <w:tcW w:w="3391"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DFF32F1"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26.545</w:t>
            </w:r>
          </w:p>
        </w:tc>
        <w:tc>
          <w:tcPr>
            <w:tcW w:w="11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252434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955.605</w:t>
            </w:r>
          </w:p>
        </w:tc>
        <w:tc>
          <w:tcPr>
            <w:tcW w:w="15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8EB109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955.605</w:t>
            </w:r>
          </w:p>
        </w:tc>
        <w:tc>
          <w:tcPr>
            <w:tcW w:w="180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CE96ED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955.605</w:t>
            </w:r>
          </w:p>
        </w:tc>
      </w:tr>
      <w:tr w:rsidR="00E43CA8" w:rsidRPr="00E43CA8" w14:paraId="7ACA0630"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96054"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POMOĆNICI U NASTAVI</w:t>
            </w:r>
          </w:p>
        </w:tc>
        <w:tc>
          <w:tcPr>
            <w:tcW w:w="53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147AB"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66.500</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13B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66.500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CD80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66.500</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8DD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66.500</w:t>
            </w:r>
          </w:p>
        </w:tc>
      </w:tr>
      <w:tr w:rsidR="00E43CA8" w:rsidRPr="00E43CA8" w14:paraId="6DA3ECD4"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35C548D"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"S POMOĆNIKOM MOGU BOLJE V"</w:t>
            </w:r>
          </w:p>
        </w:tc>
        <w:tc>
          <w:tcPr>
            <w:tcW w:w="5347"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8247B76"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1.073.170</w:t>
            </w:r>
          </w:p>
        </w:tc>
        <w:tc>
          <w:tcPr>
            <w:tcW w:w="11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AA160B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1.073.170</w:t>
            </w:r>
          </w:p>
        </w:tc>
        <w:tc>
          <w:tcPr>
            <w:tcW w:w="15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C0745D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1.073.170</w:t>
            </w:r>
          </w:p>
        </w:tc>
        <w:tc>
          <w:tcPr>
            <w:tcW w:w="180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E0EECE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1.073.170</w:t>
            </w:r>
          </w:p>
        </w:tc>
      </w:tr>
      <w:tr w:rsidR="00E43CA8" w:rsidRPr="00E43CA8" w14:paraId="221D3212"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16BB7"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 </w:t>
            </w:r>
          </w:p>
        </w:tc>
        <w:tc>
          <w:tcPr>
            <w:tcW w:w="1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E1822"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0A33A"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29780"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AE284"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0B3B4"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ABA62"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r>
      <w:tr w:rsidR="00E43CA8" w:rsidRPr="00E43CA8" w14:paraId="4B576F26" w14:textId="77777777" w:rsidTr="00E43CA8">
        <w:trPr>
          <w:trHeight w:val="469"/>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516B421"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NACIONALNE MANJINE</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3093CCA"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rashodi za zaposlene</w:t>
            </w:r>
          </w:p>
        </w:tc>
        <w:tc>
          <w:tcPr>
            <w:tcW w:w="180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46DF350"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hladni pogon</w:t>
            </w:r>
          </w:p>
        </w:tc>
        <w:tc>
          <w:tcPr>
            <w:tcW w:w="158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91C2D6A"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program. djelatnost</w:t>
            </w:r>
          </w:p>
        </w:tc>
        <w:tc>
          <w:tcPr>
            <w:tcW w:w="11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906FDF9"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69.015</w:t>
            </w:r>
          </w:p>
        </w:tc>
        <w:tc>
          <w:tcPr>
            <w:tcW w:w="15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C49F15A"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69.015</w:t>
            </w:r>
          </w:p>
        </w:tc>
        <w:tc>
          <w:tcPr>
            <w:tcW w:w="180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BBCF6DD"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69.015</w:t>
            </w:r>
          </w:p>
        </w:tc>
      </w:tr>
      <w:tr w:rsidR="00E43CA8" w:rsidRPr="00E43CA8" w14:paraId="66066BF2"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FF02D"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PREDSTAVNIK MAĐARSKE NM</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D35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1F7D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6.636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DCC4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1.102</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52B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7.738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D67D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7.738</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7A8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7.738</w:t>
            </w:r>
          </w:p>
        </w:tc>
      </w:tr>
      <w:tr w:rsidR="00E43CA8" w:rsidRPr="00E43CA8" w14:paraId="496CA6F1"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F680EE3"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BOŠNJAČKE NM</w:t>
            </w:r>
          </w:p>
        </w:tc>
        <w:tc>
          <w:tcPr>
            <w:tcW w:w="195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0FEA7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BA396F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11.149</w:t>
            </w:r>
          </w:p>
        </w:tc>
        <w:tc>
          <w:tcPr>
            <w:tcW w:w="15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DE2C48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1.102</w:t>
            </w:r>
          </w:p>
        </w:tc>
        <w:tc>
          <w:tcPr>
            <w:tcW w:w="11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F99C66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c>
          <w:tcPr>
            <w:tcW w:w="15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95E58E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c>
          <w:tcPr>
            <w:tcW w:w="180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3867CC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r>
      <w:tr w:rsidR="00E43CA8" w:rsidRPr="00E43CA8" w14:paraId="636B1DA9"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D598B"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CRNOGORSKE NM</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1C3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20F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11.149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FD4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1.102</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D3F5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3C43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A98F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r>
      <w:tr w:rsidR="00E43CA8" w:rsidRPr="00E43CA8" w14:paraId="46D5C79D"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F5DC5BF"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SRPSKE NM</w:t>
            </w:r>
          </w:p>
        </w:tc>
        <w:tc>
          <w:tcPr>
            <w:tcW w:w="195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B77F2B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3A68D5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11.149</w:t>
            </w:r>
          </w:p>
        </w:tc>
        <w:tc>
          <w:tcPr>
            <w:tcW w:w="15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78984B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1.102</w:t>
            </w:r>
          </w:p>
        </w:tc>
        <w:tc>
          <w:tcPr>
            <w:tcW w:w="11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1B65F2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c>
          <w:tcPr>
            <w:tcW w:w="15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C6CB40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c>
          <w:tcPr>
            <w:tcW w:w="180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1445DF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r>
      <w:tr w:rsidR="00E43CA8" w:rsidRPr="00E43CA8" w14:paraId="4DBD9316"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A7AE"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MAKEDONSKE NM</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8894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7B5D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11.149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0B9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1.102</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A3E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F09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EC87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12.250</w:t>
            </w:r>
          </w:p>
        </w:tc>
      </w:tr>
      <w:tr w:rsidR="00E43CA8" w:rsidRPr="00E43CA8" w14:paraId="524F409E"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CC0979E"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SLOVENSKE NM</w:t>
            </w:r>
          </w:p>
        </w:tc>
        <w:tc>
          <w:tcPr>
            <w:tcW w:w="195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385866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482F18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11.149</w:t>
            </w:r>
          </w:p>
        </w:tc>
        <w:tc>
          <w:tcPr>
            <w:tcW w:w="15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E7840B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1.128</w:t>
            </w:r>
          </w:p>
        </w:tc>
        <w:tc>
          <w:tcPr>
            <w:tcW w:w="11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656F48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12.277</w:t>
            </w:r>
          </w:p>
        </w:tc>
        <w:tc>
          <w:tcPr>
            <w:tcW w:w="15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0EF052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12.277</w:t>
            </w:r>
          </w:p>
        </w:tc>
        <w:tc>
          <w:tcPr>
            <w:tcW w:w="180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CA49E0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12.277</w:t>
            </w:r>
          </w:p>
        </w:tc>
      </w:tr>
      <w:tr w:rsidR="00E43CA8" w:rsidRPr="00E43CA8" w14:paraId="2B94E9B9"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D1BA" w14:textId="77777777" w:rsidR="00E43CA8" w:rsidRPr="00E43CA8" w:rsidRDefault="00E43CA8" w:rsidP="00E43CA8">
            <w:pPr>
              <w:spacing w:after="0" w:line="240" w:lineRule="auto"/>
              <w:rPr>
                <w:rFonts w:ascii="Arial" w:eastAsia="Times New Roman" w:hAnsi="Arial" w:cs="Arial"/>
                <w:i/>
                <w:iCs/>
                <w:color w:val="000000"/>
                <w:sz w:val="18"/>
                <w:szCs w:val="18"/>
                <w:lang w:eastAsia="hr-HR"/>
              </w:rPr>
            </w:pPr>
            <w:r w:rsidRPr="00E43CA8">
              <w:rPr>
                <w:rFonts w:ascii="Arial" w:eastAsia="Times New Roman" w:hAnsi="Arial" w:cs="Arial"/>
                <w:i/>
                <w:iCs/>
                <w:color w:val="000000"/>
                <w:sz w:val="18"/>
                <w:szCs w:val="18"/>
                <w:lang w:eastAsia="hr-HR"/>
              </w:rPr>
              <w:t>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0AEB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ED7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1A42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44A2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CB6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22D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42583D83" w14:textId="77777777" w:rsidTr="00E43CA8">
        <w:trPr>
          <w:trHeight w:val="469"/>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AD7155C"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JVP</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85B11E8"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rashodi za zaposlene</w:t>
            </w:r>
          </w:p>
        </w:tc>
        <w:tc>
          <w:tcPr>
            <w:tcW w:w="180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8CAE6EB"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xml:space="preserve">hladni pogon </w:t>
            </w:r>
          </w:p>
        </w:tc>
        <w:tc>
          <w:tcPr>
            <w:tcW w:w="15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B09A61A"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ostalo</w:t>
            </w:r>
          </w:p>
        </w:tc>
        <w:tc>
          <w:tcPr>
            <w:tcW w:w="11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C362064" w14:textId="53FB1EE3" w:rsidR="00E43CA8" w:rsidRPr="00E43CA8" w:rsidRDefault="00E43CA8" w:rsidP="006C5E8D">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4.014.8</w:t>
            </w:r>
            <w:r w:rsidR="006C5E8D">
              <w:rPr>
                <w:rFonts w:ascii="Arial" w:eastAsia="Times New Roman" w:hAnsi="Arial" w:cs="Arial"/>
                <w:b/>
                <w:bCs/>
                <w:color w:val="000000"/>
                <w:sz w:val="18"/>
                <w:szCs w:val="18"/>
                <w:lang w:eastAsia="hr-HR"/>
              </w:rPr>
              <w:t>70</w:t>
            </w:r>
          </w:p>
        </w:tc>
        <w:tc>
          <w:tcPr>
            <w:tcW w:w="15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3857A5E"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4.032.140</w:t>
            </w:r>
          </w:p>
        </w:tc>
        <w:tc>
          <w:tcPr>
            <w:tcW w:w="180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2B41A0D"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4.041.410</w:t>
            </w:r>
          </w:p>
        </w:tc>
      </w:tr>
      <w:tr w:rsidR="00E43CA8" w:rsidRPr="00E43CA8" w14:paraId="5EF3A225"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CADCB"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BILANČNA PRAVA</w:t>
            </w:r>
          </w:p>
        </w:tc>
        <w:tc>
          <w:tcPr>
            <w:tcW w:w="53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43179"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2.077.115</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9193" w14:textId="41EA150B" w:rsidR="00E43CA8" w:rsidRPr="00E43CA8" w:rsidRDefault="00E43CA8" w:rsidP="006C5E8D">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2.077.11</w:t>
            </w:r>
            <w:r w:rsidR="006C5E8D">
              <w:rPr>
                <w:rFonts w:ascii="Arial" w:eastAsia="Times New Roman" w:hAnsi="Arial" w:cs="Arial"/>
                <w:color w:val="000000"/>
                <w:sz w:val="18"/>
                <w:szCs w:val="18"/>
                <w:lang w:eastAsia="hr-HR"/>
              </w:rPr>
              <w:t>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8B1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2.087.750</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F7A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2.090.385</w:t>
            </w:r>
          </w:p>
        </w:tc>
      </w:tr>
      <w:tr w:rsidR="00E43CA8" w:rsidRPr="00E43CA8" w14:paraId="67360D0E"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3A04A4C"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SREDSTVA GRADA</w:t>
            </w:r>
          </w:p>
        </w:tc>
        <w:tc>
          <w:tcPr>
            <w:tcW w:w="195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74F0BD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1.851.485</w:t>
            </w:r>
          </w:p>
        </w:tc>
        <w:tc>
          <w:tcPr>
            <w:tcW w:w="3391"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E853255"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86.270</w:t>
            </w:r>
          </w:p>
        </w:tc>
        <w:tc>
          <w:tcPr>
            <w:tcW w:w="118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6E8C5D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1.937.755</w:t>
            </w:r>
          </w:p>
        </w:tc>
        <w:tc>
          <w:tcPr>
            <w:tcW w:w="15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AF99BB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1.944.390</w:t>
            </w:r>
          </w:p>
        </w:tc>
        <w:tc>
          <w:tcPr>
            <w:tcW w:w="180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4D7D5E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1.951.025</w:t>
            </w:r>
          </w:p>
        </w:tc>
      </w:tr>
      <w:tr w:rsidR="00E43CA8" w:rsidRPr="00E43CA8" w14:paraId="0C8B3531"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FC1E2"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DAEE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AB4EC"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B8AA4"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2854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0BF0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C4FB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55368490" w14:textId="77777777" w:rsidTr="00E43CA8">
        <w:trPr>
          <w:trHeight w:val="639"/>
        </w:trPr>
        <w:tc>
          <w:tcPr>
            <w:tcW w:w="421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3844921"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J.U.ZAVOD ZA PROSTORNO UREĐENJE GRADA SPLITA</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4F656E6"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rashodi za zaposlene</w:t>
            </w:r>
          </w:p>
        </w:tc>
        <w:tc>
          <w:tcPr>
            <w:tcW w:w="33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9707C36"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ostalo</w:t>
            </w:r>
          </w:p>
        </w:tc>
        <w:tc>
          <w:tcPr>
            <w:tcW w:w="11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B5A0878"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212.360</w:t>
            </w:r>
          </w:p>
        </w:tc>
        <w:tc>
          <w:tcPr>
            <w:tcW w:w="15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803D02A"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215.000</w:t>
            </w:r>
          </w:p>
        </w:tc>
        <w:tc>
          <w:tcPr>
            <w:tcW w:w="1801"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555BCBD"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218.000</w:t>
            </w:r>
          </w:p>
        </w:tc>
      </w:tr>
      <w:tr w:rsidR="00E43CA8" w:rsidRPr="00E43CA8" w14:paraId="1B735087" w14:textId="77777777" w:rsidTr="00E43CA8">
        <w:trPr>
          <w:trHeight w:val="304"/>
        </w:trPr>
        <w:tc>
          <w:tcPr>
            <w:tcW w:w="4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8635A"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841C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172.540</w:t>
            </w:r>
          </w:p>
        </w:tc>
        <w:tc>
          <w:tcPr>
            <w:tcW w:w="3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06BE"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39.820</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FA19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212.360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7977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215.000</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9A59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218.000</w:t>
            </w:r>
          </w:p>
        </w:tc>
      </w:tr>
    </w:tbl>
    <w:p w14:paraId="31E51260" w14:textId="77777777" w:rsidR="00E43CA8" w:rsidRPr="00E43CA8" w:rsidRDefault="00E43CA8" w:rsidP="00E43CA8">
      <w:pPr>
        <w:jc w:val="both"/>
        <w:rPr>
          <w:rFonts w:ascii="Arial" w:hAnsi="Arial" w:cs="Arial"/>
        </w:rPr>
      </w:pPr>
    </w:p>
    <w:p w14:paraId="3BFEC3B8" w14:textId="77777777" w:rsidR="00E43CA8" w:rsidRPr="00E43CA8" w:rsidRDefault="00E43CA8" w:rsidP="00E43CA8">
      <w:pPr>
        <w:jc w:val="both"/>
        <w:rPr>
          <w:rFonts w:ascii="Arial" w:hAnsi="Arial" w:cs="Arial"/>
        </w:rPr>
      </w:pPr>
    </w:p>
    <w:p w14:paraId="37A73154" w14:textId="77777777" w:rsidR="00E43CA8" w:rsidRPr="00E43CA8" w:rsidRDefault="00E43CA8" w:rsidP="00E43CA8">
      <w:pPr>
        <w:jc w:val="both"/>
        <w:rPr>
          <w:rFonts w:ascii="Arial" w:hAnsi="Arial" w:cs="Arial"/>
        </w:rPr>
      </w:pPr>
    </w:p>
    <w:p w14:paraId="241C21EF" w14:textId="77777777" w:rsidR="00E43CA8" w:rsidRPr="00E43CA8" w:rsidRDefault="00E43CA8" w:rsidP="00E43CA8">
      <w:pPr>
        <w:jc w:val="both"/>
        <w:rPr>
          <w:rFonts w:ascii="Arial" w:hAnsi="Arial" w:cs="Arial"/>
        </w:rPr>
      </w:pPr>
    </w:p>
    <w:p w14:paraId="664E8D10" w14:textId="63185F38" w:rsidR="00E43CA8" w:rsidRPr="00E43CA8" w:rsidRDefault="0021301E" w:rsidP="00E43CA8">
      <w:pPr>
        <w:jc w:val="both"/>
        <w:rPr>
          <w:rFonts w:ascii="Arial" w:hAnsi="Arial" w:cs="Arial"/>
        </w:rPr>
      </w:pPr>
      <w:r>
        <w:rPr>
          <w:rFonts w:ascii="Arial" w:hAnsi="Arial" w:cs="Arial"/>
        </w:rPr>
        <w:lastRenderedPageBreak/>
        <w:t>P</w:t>
      </w:r>
      <w:r w:rsidR="00E43CA8" w:rsidRPr="00E43CA8">
        <w:rPr>
          <w:rFonts w:ascii="Arial" w:hAnsi="Arial" w:cs="Arial"/>
        </w:rPr>
        <w:t>rocjen</w:t>
      </w:r>
      <w:r>
        <w:rPr>
          <w:rFonts w:ascii="Arial" w:hAnsi="Arial" w:cs="Arial"/>
        </w:rPr>
        <w:t>a</w:t>
      </w:r>
      <w:r w:rsidR="00E43CA8" w:rsidRPr="00E43CA8">
        <w:rPr>
          <w:rFonts w:ascii="Arial" w:hAnsi="Arial" w:cs="Arial"/>
        </w:rPr>
        <w:t xml:space="preserve"> limita za proračunske korisnike za 2023. - 2025. </w:t>
      </w:r>
      <w:r w:rsidR="00E43CA8" w:rsidRPr="0021301E">
        <w:rPr>
          <w:rFonts w:ascii="Arial" w:hAnsi="Arial" w:cs="Arial"/>
          <w:u w:val="single"/>
        </w:rPr>
        <w:t>u kunama</w:t>
      </w:r>
      <w:r w:rsidR="00E43CA8" w:rsidRPr="00E43CA8">
        <w:rPr>
          <w:rFonts w:ascii="Arial" w:hAnsi="Arial" w:cs="Arial"/>
        </w:rPr>
        <w:t xml:space="preserve"> preračunatu po fiksnom tečaj</w:t>
      </w:r>
      <w:r>
        <w:rPr>
          <w:rFonts w:ascii="Arial" w:hAnsi="Arial" w:cs="Arial"/>
        </w:rPr>
        <w:t>u konverzije ( 1EUR=7,53450HRK):</w:t>
      </w:r>
    </w:p>
    <w:p w14:paraId="6E868456" w14:textId="77777777" w:rsidR="00E43CA8" w:rsidRPr="00E43CA8" w:rsidRDefault="00E43CA8" w:rsidP="00CE42A7">
      <w:pPr>
        <w:numPr>
          <w:ilvl w:val="0"/>
          <w:numId w:val="28"/>
        </w:numPr>
        <w:contextualSpacing/>
        <w:jc w:val="right"/>
        <w:rPr>
          <w:rFonts w:ascii="Arial" w:hAnsi="Arial" w:cs="Arial"/>
        </w:rPr>
      </w:pPr>
      <w:r w:rsidRPr="00E43CA8">
        <w:rPr>
          <w:rFonts w:ascii="Arial" w:hAnsi="Arial" w:cs="Arial"/>
        </w:rPr>
        <w:t>u kn</w:t>
      </w:r>
    </w:p>
    <w:tbl>
      <w:tblPr>
        <w:tblW w:w="14708" w:type="dxa"/>
        <w:tblInd w:w="-15" w:type="dxa"/>
        <w:tblLook w:val="04A0" w:firstRow="1" w:lastRow="0" w:firstColumn="1" w:lastColumn="0" w:noHBand="0" w:noVBand="1"/>
      </w:tblPr>
      <w:tblGrid>
        <w:gridCol w:w="4293"/>
        <w:gridCol w:w="2215"/>
        <w:gridCol w:w="1937"/>
        <w:gridCol w:w="1386"/>
        <w:gridCol w:w="1540"/>
        <w:gridCol w:w="1645"/>
        <w:gridCol w:w="1692"/>
      </w:tblGrid>
      <w:tr w:rsidR="00E43CA8" w:rsidRPr="00E43CA8" w14:paraId="6D981161" w14:textId="77777777" w:rsidTr="00E43CA8">
        <w:trPr>
          <w:trHeight w:val="272"/>
        </w:trPr>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FDC2A" w14:textId="77777777" w:rsidR="00E43CA8" w:rsidRPr="00E43CA8" w:rsidRDefault="00E43CA8" w:rsidP="00E43CA8">
            <w:pPr>
              <w:spacing w:after="0" w:line="240" w:lineRule="auto"/>
              <w:jc w:val="center"/>
              <w:rPr>
                <w:rFonts w:ascii="Arial" w:eastAsia="Times New Roman" w:hAnsi="Arial" w:cs="Arial"/>
                <w:b/>
                <w:bCs/>
                <w:color w:val="000000"/>
                <w:sz w:val="20"/>
                <w:szCs w:val="20"/>
                <w:lang w:eastAsia="hr-HR"/>
              </w:rPr>
            </w:pPr>
            <w:r w:rsidRPr="00E43CA8">
              <w:rPr>
                <w:rFonts w:ascii="Arial" w:eastAsia="Times New Roman" w:hAnsi="Arial" w:cs="Arial"/>
                <w:b/>
                <w:bCs/>
                <w:color w:val="000000"/>
                <w:sz w:val="20"/>
                <w:szCs w:val="20"/>
                <w:lang w:eastAsia="hr-HR"/>
              </w:rPr>
              <w:t>PRORAČUNSKI KORISNICI</w:t>
            </w:r>
          </w:p>
        </w:tc>
        <w:tc>
          <w:tcPr>
            <w:tcW w:w="70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1A16" w14:textId="77777777" w:rsidR="00E43CA8" w:rsidRPr="00E43CA8" w:rsidRDefault="00E43CA8" w:rsidP="00E43CA8">
            <w:pPr>
              <w:spacing w:after="0" w:line="240" w:lineRule="auto"/>
              <w:jc w:val="center"/>
              <w:rPr>
                <w:rFonts w:ascii="Arial" w:eastAsia="Times New Roman" w:hAnsi="Arial" w:cs="Arial"/>
                <w:b/>
                <w:bCs/>
                <w:color w:val="000000"/>
                <w:sz w:val="20"/>
                <w:szCs w:val="20"/>
                <w:lang w:eastAsia="hr-HR"/>
              </w:rPr>
            </w:pPr>
            <w:r w:rsidRPr="00E43CA8">
              <w:rPr>
                <w:rFonts w:ascii="Arial" w:eastAsia="Times New Roman" w:hAnsi="Arial" w:cs="Arial"/>
                <w:b/>
                <w:bCs/>
                <w:color w:val="000000"/>
                <w:sz w:val="20"/>
                <w:szCs w:val="20"/>
                <w:lang w:eastAsia="hr-HR"/>
              </w:rPr>
              <w:t>PLAN 2023.</w:t>
            </w:r>
          </w:p>
        </w:tc>
        <w:tc>
          <w:tcPr>
            <w:tcW w:w="3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BAE3C" w14:textId="77777777" w:rsidR="00E43CA8" w:rsidRPr="00E43CA8" w:rsidRDefault="00E43CA8" w:rsidP="00E43CA8">
            <w:pPr>
              <w:spacing w:after="0" w:line="240" w:lineRule="auto"/>
              <w:jc w:val="center"/>
              <w:rPr>
                <w:rFonts w:ascii="Arial" w:eastAsia="Times New Roman" w:hAnsi="Arial" w:cs="Arial"/>
                <w:b/>
                <w:bCs/>
                <w:color w:val="000000"/>
                <w:sz w:val="20"/>
                <w:szCs w:val="20"/>
                <w:lang w:eastAsia="hr-HR"/>
              </w:rPr>
            </w:pPr>
            <w:r w:rsidRPr="00E43CA8">
              <w:rPr>
                <w:rFonts w:ascii="Arial" w:eastAsia="Times New Roman" w:hAnsi="Arial" w:cs="Arial"/>
                <w:b/>
                <w:bCs/>
                <w:color w:val="000000"/>
                <w:sz w:val="20"/>
                <w:szCs w:val="20"/>
                <w:lang w:eastAsia="hr-HR"/>
              </w:rPr>
              <w:t>PROJEKCIJE</w:t>
            </w:r>
          </w:p>
        </w:tc>
      </w:tr>
      <w:tr w:rsidR="00E43CA8" w:rsidRPr="00E43CA8" w14:paraId="2B6304CF" w14:textId="77777777" w:rsidTr="00E43CA8">
        <w:trPr>
          <w:trHeight w:val="870"/>
        </w:trPr>
        <w:tc>
          <w:tcPr>
            <w:tcW w:w="4293" w:type="dxa"/>
            <w:vMerge/>
            <w:tcBorders>
              <w:top w:val="single" w:sz="4" w:space="0" w:color="auto"/>
              <w:left w:val="single" w:sz="4" w:space="0" w:color="auto"/>
              <w:bottom w:val="single" w:sz="4" w:space="0" w:color="auto"/>
              <w:right w:val="single" w:sz="4" w:space="0" w:color="auto"/>
            </w:tcBorders>
            <w:vAlign w:val="center"/>
            <w:hideMark/>
          </w:tcPr>
          <w:p w14:paraId="7DDFB16B" w14:textId="77777777" w:rsidR="00E43CA8" w:rsidRPr="00E43CA8" w:rsidRDefault="00E43CA8" w:rsidP="00E43CA8">
            <w:pPr>
              <w:spacing w:after="0" w:line="240" w:lineRule="auto"/>
              <w:rPr>
                <w:rFonts w:ascii="Arial" w:eastAsia="Times New Roman" w:hAnsi="Arial" w:cs="Arial"/>
                <w:b/>
                <w:bCs/>
                <w:color w:val="000000"/>
                <w:sz w:val="20"/>
                <w:szCs w:val="20"/>
                <w:lang w:eastAsia="hr-HR"/>
              </w:rPr>
            </w:pPr>
          </w:p>
        </w:tc>
        <w:tc>
          <w:tcPr>
            <w:tcW w:w="221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9A64764" w14:textId="77777777" w:rsidR="00E43CA8" w:rsidRPr="00E43CA8" w:rsidRDefault="00E43CA8" w:rsidP="00E43CA8">
            <w:pPr>
              <w:spacing w:after="0" w:line="240" w:lineRule="auto"/>
              <w:jc w:val="center"/>
              <w:rPr>
                <w:rFonts w:ascii="Arial" w:eastAsia="Times New Roman" w:hAnsi="Arial" w:cs="Arial"/>
                <w:b/>
                <w:bCs/>
                <w:color w:val="000000"/>
                <w:sz w:val="20"/>
                <w:szCs w:val="20"/>
                <w:lang w:eastAsia="hr-HR"/>
              </w:rPr>
            </w:pPr>
            <w:r w:rsidRPr="00E43CA8">
              <w:rPr>
                <w:rFonts w:ascii="Arial" w:eastAsia="Times New Roman" w:hAnsi="Arial" w:cs="Arial"/>
                <w:b/>
                <w:bCs/>
                <w:color w:val="000000"/>
                <w:sz w:val="20"/>
                <w:szCs w:val="20"/>
                <w:lang w:eastAsia="hr-HR"/>
              </w:rPr>
              <w:t>rashodi za zaposlene</w:t>
            </w:r>
          </w:p>
        </w:tc>
        <w:tc>
          <w:tcPr>
            <w:tcW w:w="193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B0D81FF" w14:textId="77777777" w:rsidR="00E43CA8" w:rsidRPr="00E43CA8" w:rsidRDefault="00E43CA8" w:rsidP="00E43CA8">
            <w:pPr>
              <w:spacing w:after="0" w:line="240" w:lineRule="auto"/>
              <w:jc w:val="center"/>
              <w:rPr>
                <w:rFonts w:ascii="Arial" w:eastAsia="Times New Roman" w:hAnsi="Arial" w:cs="Arial"/>
                <w:b/>
                <w:bCs/>
                <w:color w:val="000000"/>
                <w:sz w:val="20"/>
                <w:szCs w:val="20"/>
                <w:lang w:eastAsia="hr-HR"/>
              </w:rPr>
            </w:pPr>
            <w:r w:rsidRPr="00E43CA8">
              <w:rPr>
                <w:rFonts w:ascii="Arial" w:eastAsia="Times New Roman" w:hAnsi="Arial" w:cs="Arial"/>
                <w:b/>
                <w:bCs/>
                <w:color w:val="000000"/>
                <w:sz w:val="20"/>
                <w:szCs w:val="20"/>
                <w:lang w:eastAsia="hr-HR"/>
              </w:rPr>
              <w:t>hladni pogon</w:t>
            </w:r>
          </w:p>
        </w:tc>
        <w:tc>
          <w:tcPr>
            <w:tcW w:w="138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040F617" w14:textId="77777777" w:rsidR="00E43CA8" w:rsidRPr="00E43CA8" w:rsidRDefault="00E43CA8" w:rsidP="00E43CA8">
            <w:pPr>
              <w:spacing w:after="0" w:line="240" w:lineRule="auto"/>
              <w:jc w:val="center"/>
              <w:rPr>
                <w:rFonts w:ascii="Arial" w:eastAsia="Times New Roman" w:hAnsi="Arial" w:cs="Arial"/>
                <w:b/>
                <w:bCs/>
                <w:color w:val="000000"/>
                <w:sz w:val="20"/>
                <w:szCs w:val="20"/>
                <w:lang w:eastAsia="hr-HR"/>
              </w:rPr>
            </w:pPr>
            <w:r w:rsidRPr="00E43CA8">
              <w:rPr>
                <w:rFonts w:ascii="Arial" w:eastAsia="Times New Roman" w:hAnsi="Arial" w:cs="Arial"/>
                <w:b/>
                <w:bCs/>
                <w:color w:val="000000"/>
                <w:sz w:val="20"/>
                <w:szCs w:val="20"/>
                <w:lang w:eastAsia="hr-HR"/>
              </w:rPr>
              <w:t>ostalo</w:t>
            </w:r>
          </w:p>
        </w:tc>
        <w:tc>
          <w:tcPr>
            <w:tcW w:w="153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72DC41F" w14:textId="77777777" w:rsidR="00E43CA8" w:rsidRPr="00E43CA8" w:rsidRDefault="00E43CA8" w:rsidP="00E43CA8">
            <w:pPr>
              <w:spacing w:after="0" w:line="240" w:lineRule="auto"/>
              <w:jc w:val="center"/>
              <w:rPr>
                <w:rFonts w:ascii="Arial" w:eastAsia="Times New Roman" w:hAnsi="Arial" w:cs="Arial"/>
                <w:b/>
                <w:bCs/>
                <w:color w:val="000000"/>
                <w:sz w:val="20"/>
                <w:szCs w:val="20"/>
                <w:lang w:eastAsia="hr-HR"/>
              </w:rPr>
            </w:pPr>
            <w:r w:rsidRPr="00E43CA8">
              <w:rPr>
                <w:rFonts w:ascii="Arial" w:eastAsia="Times New Roman" w:hAnsi="Arial" w:cs="Arial"/>
                <w:b/>
                <w:bCs/>
                <w:color w:val="000000"/>
                <w:sz w:val="20"/>
                <w:szCs w:val="20"/>
                <w:lang w:eastAsia="hr-HR"/>
              </w:rPr>
              <w:t>UKUPNO</w:t>
            </w:r>
          </w:p>
        </w:tc>
        <w:tc>
          <w:tcPr>
            <w:tcW w:w="164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1C9A516" w14:textId="77777777" w:rsidR="00E43CA8" w:rsidRPr="00E43CA8" w:rsidRDefault="00E43CA8" w:rsidP="00E43CA8">
            <w:pPr>
              <w:spacing w:after="0" w:line="240" w:lineRule="auto"/>
              <w:jc w:val="center"/>
              <w:rPr>
                <w:rFonts w:ascii="Arial" w:eastAsia="Times New Roman" w:hAnsi="Arial" w:cs="Arial"/>
                <w:b/>
                <w:bCs/>
                <w:color w:val="000000"/>
                <w:sz w:val="20"/>
                <w:szCs w:val="20"/>
                <w:lang w:eastAsia="hr-HR"/>
              </w:rPr>
            </w:pPr>
            <w:r w:rsidRPr="00E43CA8">
              <w:rPr>
                <w:rFonts w:ascii="Arial" w:eastAsia="Times New Roman" w:hAnsi="Arial" w:cs="Arial"/>
                <w:b/>
                <w:bCs/>
                <w:color w:val="000000"/>
                <w:sz w:val="20"/>
                <w:szCs w:val="20"/>
                <w:lang w:eastAsia="hr-HR"/>
              </w:rPr>
              <w:t>2024.</w:t>
            </w:r>
          </w:p>
        </w:tc>
        <w:tc>
          <w:tcPr>
            <w:tcW w:w="1692"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FCF364D" w14:textId="77777777" w:rsidR="00E43CA8" w:rsidRPr="00E43CA8" w:rsidRDefault="00E43CA8" w:rsidP="00E43CA8">
            <w:pPr>
              <w:spacing w:after="0" w:line="240" w:lineRule="auto"/>
              <w:jc w:val="center"/>
              <w:rPr>
                <w:rFonts w:ascii="Arial" w:eastAsia="Times New Roman" w:hAnsi="Arial" w:cs="Arial"/>
                <w:b/>
                <w:bCs/>
                <w:color w:val="000000"/>
                <w:sz w:val="20"/>
                <w:szCs w:val="20"/>
                <w:lang w:eastAsia="hr-HR"/>
              </w:rPr>
            </w:pPr>
            <w:r w:rsidRPr="00E43CA8">
              <w:rPr>
                <w:rFonts w:ascii="Arial" w:eastAsia="Times New Roman" w:hAnsi="Arial" w:cs="Arial"/>
                <w:b/>
                <w:bCs/>
                <w:color w:val="000000"/>
                <w:sz w:val="20"/>
                <w:szCs w:val="20"/>
                <w:lang w:eastAsia="hr-HR"/>
              </w:rPr>
              <w:t>2025.</w:t>
            </w:r>
          </w:p>
        </w:tc>
      </w:tr>
      <w:tr w:rsidR="00E43CA8" w:rsidRPr="00E43CA8" w14:paraId="60AA5026"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C5511" w14:textId="77777777" w:rsidR="00E43CA8" w:rsidRPr="00E43CA8" w:rsidRDefault="00E43CA8" w:rsidP="00E43CA8">
            <w:pPr>
              <w:spacing w:after="0" w:line="240" w:lineRule="auto"/>
              <w:rPr>
                <w:rFonts w:ascii="Arial" w:eastAsia="Times New Roman" w:hAnsi="Arial" w:cs="Arial"/>
                <w:b/>
                <w:bCs/>
                <w:color w:val="DBE5F1"/>
                <w:sz w:val="20"/>
                <w:szCs w:val="20"/>
                <w:lang w:eastAsia="hr-HR"/>
              </w:rPr>
            </w:pPr>
            <w:r w:rsidRPr="00E43CA8">
              <w:rPr>
                <w:rFonts w:ascii="Arial" w:eastAsia="Times New Roman" w:hAnsi="Arial" w:cs="Arial"/>
                <w:b/>
                <w:bCs/>
                <w:color w:val="DBE5F1"/>
                <w:sz w:val="20"/>
                <w:szCs w:val="20"/>
                <w:lang w:eastAsia="hr-HR"/>
              </w:rPr>
              <w:t> </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814D1" w14:textId="77777777" w:rsidR="00E43CA8" w:rsidRPr="00E43CA8" w:rsidRDefault="00E43CA8" w:rsidP="00E43CA8">
            <w:pPr>
              <w:spacing w:after="0" w:line="240" w:lineRule="auto"/>
              <w:jc w:val="right"/>
              <w:rPr>
                <w:rFonts w:ascii="Arial" w:eastAsia="Times New Roman" w:hAnsi="Arial" w:cs="Arial"/>
                <w:b/>
                <w:bCs/>
                <w:color w:val="DBE5F1"/>
                <w:sz w:val="20"/>
                <w:szCs w:val="20"/>
                <w:lang w:eastAsia="hr-HR"/>
              </w:rPr>
            </w:pPr>
            <w:r w:rsidRPr="00E43CA8">
              <w:rPr>
                <w:rFonts w:ascii="Arial" w:eastAsia="Times New Roman" w:hAnsi="Arial" w:cs="Arial"/>
                <w:b/>
                <w:bCs/>
                <w:color w:val="DBE5F1"/>
                <w:sz w:val="20"/>
                <w:szCs w:val="20"/>
                <w:lang w:eastAsia="hr-HR"/>
              </w:rPr>
              <w:t> </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34CC6" w14:textId="77777777" w:rsidR="00E43CA8" w:rsidRPr="00E43CA8" w:rsidRDefault="00E43CA8" w:rsidP="00E43CA8">
            <w:pPr>
              <w:spacing w:after="0" w:line="240" w:lineRule="auto"/>
              <w:jc w:val="right"/>
              <w:rPr>
                <w:rFonts w:ascii="Arial" w:eastAsia="Times New Roman" w:hAnsi="Arial" w:cs="Arial"/>
                <w:b/>
                <w:bCs/>
                <w:color w:val="DBE5F1"/>
                <w:sz w:val="20"/>
                <w:szCs w:val="20"/>
                <w:lang w:eastAsia="hr-HR"/>
              </w:rPr>
            </w:pPr>
            <w:r w:rsidRPr="00E43CA8">
              <w:rPr>
                <w:rFonts w:ascii="Arial" w:eastAsia="Times New Roman" w:hAnsi="Arial" w:cs="Arial"/>
                <w:b/>
                <w:bCs/>
                <w:color w:val="DBE5F1"/>
                <w:sz w:val="20"/>
                <w:szCs w:val="20"/>
                <w:lang w:eastAsia="hr-HR"/>
              </w:rPr>
              <w:t> </w:t>
            </w:r>
          </w:p>
        </w:tc>
        <w:tc>
          <w:tcPr>
            <w:tcW w:w="1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52046" w14:textId="77777777" w:rsidR="00E43CA8" w:rsidRPr="00E43CA8" w:rsidRDefault="00E43CA8" w:rsidP="00E43CA8">
            <w:pPr>
              <w:spacing w:after="0" w:line="240" w:lineRule="auto"/>
              <w:jc w:val="right"/>
              <w:rPr>
                <w:rFonts w:ascii="Arial" w:eastAsia="Times New Roman" w:hAnsi="Arial" w:cs="Arial"/>
                <w:b/>
                <w:bCs/>
                <w:color w:val="DBE5F1"/>
                <w:sz w:val="20"/>
                <w:szCs w:val="20"/>
                <w:lang w:eastAsia="hr-HR"/>
              </w:rPr>
            </w:pPr>
            <w:r w:rsidRPr="00E43CA8">
              <w:rPr>
                <w:rFonts w:ascii="Arial" w:eastAsia="Times New Roman" w:hAnsi="Arial" w:cs="Arial"/>
                <w:b/>
                <w:bCs/>
                <w:color w:val="DBE5F1"/>
                <w:sz w:val="20"/>
                <w:szCs w:val="20"/>
                <w:lang w:eastAsia="hr-HR"/>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3D6D4" w14:textId="77777777" w:rsidR="00E43CA8" w:rsidRPr="00E43CA8" w:rsidRDefault="00E43CA8" w:rsidP="00E43CA8">
            <w:pPr>
              <w:spacing w:after="0" w:line="240" w:lineRule="auto"/>
              <w:jc w:val="right"/>
              <w:rPr>
                <w:rFonts w:ascii="Arial" w:eastAsia="Times New Roman" w:hAnsi="Arial" w:cs="Arial"/>
                <w:b/>
                <w:bCs/>
                <w:color w:val="DBE5F1"/>
                <w:sz w:val="20"/>
                <w:szCs w:val="20"/>
                <w:lang w:eastAsia="hr-HR"/>
              </w:rPr>
            </w:pPr>
            <w:r w:rsidRPr="00E43CA8">
              <w:rPr>
                <w:rFonts w:ascii="Arial" w:eastAsia="Times New Roman" w:hAnsi="Arial" w:cs="Arial"/>
                <w:b/>
                <w:bCs/>
                <w:color w:val="DBE5F1"/>
                <w:sz w:val="20"/>
                <w:szCs w:val="20"/>
                <w:lang w:eastAsia="hr-HR"/>
              </w:rPr>
              <w:t> </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53BBC" w14:textId="77777777" w:rsidR="00E43CA8" w:rsidRPr="00E43CA8" w:rsidRDefault="00E43CA8" w:rsidP="00E43CA8">
            <w:pPr>
              <w:spacing w:after="0" w:line="240" w:lineRule="auto"/>
              <w:jc w:val="right"/>
              <w:rPr>
                <w:rFonts w:ascii="Arial" w:eastAsia="Times New Roman" w:hAnsi="Arial" w:cs="Arial"/>
                <w:b/>
                <w:bCs/>
                <w:color w:val="DBE5F1"/>
                <w:sz w:val="20"/>
                <w:szCs w:val="20"/>
                <w:lang w:eastAsia="hr-HR"/>
              </w:rPr>
            </w:pPr>
            <w:r w:rsidRPr="00E43CA8">
              <w:rPr>
                <w:rFonts w:ascii="Arial" w:eastAsia="Times New Roman" w:hAnsi="Arial" w:cs="Arial"/>
                <w:b/>
                <w:bCs/>
                <w:color w:val="DBE5F1"/>
                <w:sz w:val="20"/>
                <w:szCs w:val="20"/>
                <w:lang w:eastAsia="hr-HR"/>
              </w:rPr>
              <w:t> </w:t>
            </w:r>
          </w:p>
        </w:tc>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18864" w14:textId="77777777" w:rsidR="00E43CA8" w:rsidRPr="00E43CA8" w:rsidRDefault="00E43CA8" w:rsidP="00E43CA8">
            <w:pPr>
              <w:spacing w:after="0" w:line="240" w:lineRule="auto"/>
              <w:jc w:val="right"/>
              <w:rPr>
                <w:rFonts w:ascii="Arial" w:eastAsia="Times New Roman" w:hAnsi="Arial" w:cs="Arial"/>
                <w:b/>
                <w:bCs/>
                <w:color w:val="DBE5F1"/>
                <w:sz w:val="20"/>
                <w:szCs w:val="20"/>
                <w:lang w:eastAsia="hr-HR"/>
              </w:rPr>
            </w:pPr>
            <w:r w:rsidRPr="00E43CA8">
              <w:rPr>
                <w:rFonts w:ascii="Arial" w:eastAsia="Times New Roman" w:hAnsi="Arial" w:cs="Arial"/>
                <w:b/>
                <w:bCs/>
                <w:color w:val="DBE5F1"/>
                <w:sz w:val="20"/>
                <w:szCs w:val="20"/>
                <w:lang w:eastAsia="hr-HR"/>
              </w:rPr>
              <w:t> </w:t>
            </w:r>
          </w:p>
        </w:tc>
      </w:tr>
      <w:tr w:rsidR="00E43CA8" w:rsidRPr="00E43CA8" w14:paraId="53680A30"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0D1AA42"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USTANOVE U KULTURI </w:t>
            </w:r>
          </w:p>
        </w:tc>
        <w:tc>
          <w:tcPr>
            <w:tcW w:w="221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67D6166"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152.450.204</w:t>
            </w:r>
          </w:p>
        </w:tc>
        <w:tc>
          <w:tcPr>
            <w:tcW w:w="193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30E3B1C"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5.977.721</w:t>
            </w:r>
          </w:p>
        </w:tc>
        <w:tc>
          <w:tcPr>
            <w:tcW w:w="138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3FE50DC"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39.220.199</w:t>
            </w:r>
          </w:p>
        </w:tc>
        <w:tc>
          <w:tcPr>
            <w:tcW w:w="153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E70DE85"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197.648.125</w:t>
            </w:r>
          </w:p>
        </w:tc>
        <w:tc>
          <w:tcPr>
            <w:tcW w:w="164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B15751F"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201.011.576</w:t>
            </w:r>
          </w:p>
        </w:tc>
        <w:tc>
          <w:tcPr>
            <w:tcW w:w="1692"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13B1A2E"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201.660.437</w:t>
            </w:r>
          </w:p>
        </w:tc>
      </w:tr>
      <w:tr w:rsidR="00E43CA8" w:rsidRPr="00E43CA8" w14:paraId="1528843F"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BA51C"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HNK</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A080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76.600.094</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2BAC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3.028.869</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3392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20.220.112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927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99.849.075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3BE6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101.555.796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BD00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101.895.219</w:t>
            </w:r>
          </w:p>
        </w:tc>
      </w:tr>
      <w:tr w:rsidR="00E43CA8" w:rsidRPr="00E43CA8" w14:paraId="0193F8A9"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E662759"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GRADSKO KAZALIŠE LUTAKA</w:t>
            </w:r>
          </w:p>
        </w:tc>
        <w:tc>
          <w:tcPr>
            <w:tcW w:w="221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0005F9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39.450.000</w:t>
            </w:r>
          </w:p>
        </w:tc>
        <w:tc>
          <w:tcPr>
            <w:tcW w:w="193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960110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1.200.020</w:t>
            </w:r>
          </w:p>
        </w:tc>
        <w:tc>
          <w:tcPr>
            <w:tcW w:w="138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57A05F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8.100.000</w:t>
            </w:r>
          </w:p>
        </w:tc>
        <w:tc>
          <w:tcPr>
            <w:tcW w:w="153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543DF6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48.750.020</w:t>
            </w:r>
          </w:p>
        </w:tc>
        <w:tc>
          <w:tcPr>
            <w:tcW w:w="164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7DF146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49.700.011</w:t>
            </w:r>
          </w:p>
        </w:tc>
        <w:tc>
          <w:tcPr>
            <w:tcW w:w="16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41E183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49.750.002</w:t>
            </w:r>
          </w:p>
        </w:tc>
      </w:tr>
      <w:tr w:rsidR="00E43CA8" w:rsidRPr="00E43CA8" w14:paraId="5A1825A0"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7167B"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GRADSKO KAZALIŠTE MLADIH</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6312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3.650.013</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924B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170.016</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336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1.000.017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80A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4.820.046</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78EF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4.850.033</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82D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4.880.020</w:t>
            </w:r>
          </w:p>
        </w:tc>
      </w:tr>
      <w:tr w:rsidR="00E43CA8" w:rsidRPr="00E43CA8" w14:paraId="1C2FC466"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B685093"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GALERIJA UMJETNINA</w:t>
            </w:r>
          </w:p>
        </w:tc>
        <w:tc>
          <w:tcPr>
            <w:tcW w:w="221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BE8155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3.120.000</w:t>
            </w:r>
          </w:p>
        </w:tc>
        <w:tc>
          <w:tcPr>
            <w:tcW w:w="193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1882AF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115.014</w:t>
            </w:r>
          </w:p>
        </w:tc>
        <w:tc>
          <w:tcPr>
            <w:tcW w:w="138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FE3FBB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699.993</w:t>
            </w:r>
          </w:p>
        </w:tc>
        <w:tc>
          <w:tcPr>
            <w:tcW w:w="153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83CCD6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3.935.007</w:t>
            </w:r>
          </w:p>
        </w:tc>
        <w:tc>
          <w:tcPr>
            <w:tcW w:w="164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FA2046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3.949.999</w:t>
            </w:r>
          </w:p>
        </w:tc>
        <w:tc>
          <w:tcPr>
            <w:tcW w:w="16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58EA3D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3.980.024</w:t>
            </w:r>
          </w:p>
        </w:tc>
      </w:tr>
      <w:tr w:rsidR="00E43CA8" w:rsidRPr="00E43CA8" w14:paraId="3626E443"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E425C"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xml:space="preserve">MUZEJ GRADA SPLITA </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4C44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1.690.026</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B81A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112.000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FE8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950.025</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DF8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2.752.051</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4F6A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2.770.021</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6EA4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2.790.025</w:t>
            </w:r>
          </w:p>
        </w:tc>
      </w:tr>
      <w:tr w:rsidR="00E43CA8" w:rsidRPr="00E43CA8" w14:paraId="449D43CB"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D0FADD8"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ETNOGRAFSKI MUZEJ</w:t>
            </w:r>
          </w:p>
        </w:tc>
        <w:tc>
          <w:tcPr>
            <w:tcW w:w="221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D8CE03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4.460.010</w:t>
            </w:r>
          </w:p>
        </w:tc>
        <w:tc>
          <w:tcPr>
            <w:tcW w:w="193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0830A1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210.024</w:t>
            </w:r>
          </w:p>
        </w:tc>
        <w:tc>
          <w:tcPr>
            <w:tcW w:w="138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E26888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4.500.018</w:t>
            </w:r>
          </w:p>
        </w:tc>
        <w:tc>
          <w:tcPr>
            <w:tcW w:w="153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750155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9.170.052</w:t>
            </w:r>
          </w:p>
        </w:tc>
        <w:tc>
          <w:tcPr>
            <w:tcW w:w="164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64F2E8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9.690.007</w:t>
            </w:r>
          </w:p>
        </w:tc>
        <w:tc>
          <w:tcPr>
            <w:tcW w:w="16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6B7CF6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9.700.028</w:t>
            </w:r>
          </w:p>
        </w:tc>
      </w:tr>
      <w:tr w:rsidR="00E43CA8" w:rsidRPr="00E43CA8" w14:paraId="3C9909A0"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8941"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HRVATSKI POMORSKI MUZEJ</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4598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2.310.000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B84D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120.025</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4A63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450.000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971F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2.880.025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5A60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2.900.707</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8B0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2.930.016</w:t>
            </w:r>
          </w:p>
        </w:tc>
      </w:tr>
      <w:tr w:rsidR="00E43CA8" w:rsidRPr="00E43CA8" w14:paraId="5B3B2C19"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61316CA"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PRIRODOSLOVNI MUZEJ I ZOO</w:t>
            </w:r>
          </w:p>
        </w:tc>
        <w:tc>
          <w:tcPr>
            <w:tcW w:w="221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55E312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1.760.022</w:t>
            </w:r>
          </w:p>
        </w:tc>
        <w:tc>
          <w:tcPr>
            <w:tcW w:w="193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9082F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131.025</w:t>
            </w:r>
          </w:p>
        </w:tc>
        <w:tc>
          <w:tcPr>
            <w:tcW w:w="138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7FD9A8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339.994</w:t>
            </w:r>
          </w:p>
        </w:tc>
        <w:tc>
          <w:tcPr>
            <w:tcW w:w="153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71EABB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2.231.041</w:t>
            </w:r>
          </w:p>
        </w:tc>
        <w:tc>
          <w:tcPr>
            <w:tcW w:w="164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EAEC14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2.235.000</w:t>
            </w:r>
          </w:p>
        </w:tc>
        <w:tc>
          <w:tcPr>
            <w:tcW w:w="16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138CDC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2.240.007</w:t>
            </w:r>
          </w:p>
        </w:tc>
      </w:tr>
      <w:tr w:rsidR="00E43CA8" w:rsidRPr="00E43CA8" w14:paraId="162909C0"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AF00"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MUZEJ DOMOVINSKOG RATA</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1466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2.550.014</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6A81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159.995</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C8AC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530.014</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49BC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3.240.023</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16E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3.250.007</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1893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3.260.027</w:t>
            </w:r>
          </w:p>
        </w:tc>
      </w:tr>
      <w:tr w:rsidR="00E43CA8" w:rsidRPr="00E43CA8" w14:paraId="4D752803"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F67C246"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GRADSKA KNJIŽNICA MARKO MARULIĆ</w:t>
            </w:r>
          </w:p>
        </w:tc>
        <w:tc>
          <w:tcPr>
            <w:tcW w:w="221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A94C1C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429.994</w:t>
            </w:r>
          </w:p>
        </w:tc>
        <w:tc>
          <w:tcPr>
            <w:tcW w:w="193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7DA108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47.995</w:t>
            </w:r>
          </w:p>
        </w:tc>
        <w:tc>
          <w:tcPr>
            <w:tcW w:w="138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3B82DA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130.008</w:t>
            </w:r>
          </w:p>
        </w:tc>
        <w:tc>
          <w:tcPr>
            <w:tcW w:w="153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BBD5FF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607.996</w:t>
            </w:r>
          </w:p>
        </w:tc>
        <w:tc>
          <w:tcPr>
            <w:tcW w:w="164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B17C5A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609.993</w:t>
            </w:r>
          </w:p>
        </w:tc>
        <w:tc>
          <w:tcPr>
            <w:tcW w:w="16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A06444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615.004</w:t>
            </w:r>
          </w:p>
        </w:tc>
      </w:tr>
      <w:tr w:rsidR="00E43CA8" w:rsidRPr="00E43CA8" w14:paraId="60288201"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CCFFC"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MULTIMEDIJALNI KULTURNI CENTAR</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3C8A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8.149.993</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624F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210.024</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4A6D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420.011</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260A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8.780.028</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29D8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8.799.995</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1A94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8.850.024</w:t>
            </w:r>
          </w:p>
        </w:tc>
      </w:tr>
      <w:tr w:rsidR="00E43CA8" w:rsidRPr="00E43CA8" w14:paraId="6284485D"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D103F73"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J.U.PARK ŠUMA MARJAN</w:t>
            </w:r>
          </w:p>
        </w:tc>
        <w:tc>
          <w:tcPr>
            <w:tcW w:w="221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35EE58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1.090.016</w:t>
            </w:r>
          </w:p>
        </w:tc>
        <w:tc>
          <w:tcPr>
            <w:tcW w:w="193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A97980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79.489</w:t>
            </w:r>
          </w:p>
        </w:tc>
        <w:tc>
          <w:tcPr>
            <w:tcW w:w="138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4B0ECD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460.019</w:t>
            </w:r>
          </w:p>
        </w:tc>
        <w:tc>
          <w:tcPr>
            <w:tcW w:w="153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279A2F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1.629.524</w:t>
            </w:r>
          </w:p>
        </w:tc>
        <w:tc>
          <w:tcPr>
            <w:tcW w:w="164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F6E529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1.650.018</w:t>
            </w:r>
          </w:p>
        </w:tc>
        <w:tc>
          <w:tcPr>
            <w:tcW w:w="16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663822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1.690.026</w:t>
            </w:r>
          </w:p>
        </w:tc>
      </w:tr>
      <w:tr w:rsidR="00E43CA8" w:rsidRPr="00E43CA8" w14:paraId="4803D7E3"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8F4ED"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J.U.HRVATSKI DOM</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D31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7.190.023</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96B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393.226</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CBCA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1.419.990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F68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9.003.238</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8A60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9.049.989</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5A7D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9.080.014</w:t>
            </w:r>
          </w:p>
        </w:tc>
      </w:tr>
      <w:tr w:rsidR="00E43CA8" w:rsidRPr="00E43CA8" w14:paraId="3786168D"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E0CEF"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3152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407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C1F3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A40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83C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493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334AD291"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E1BDDB7"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PREDŠKOLSKI ODGOJ</w:t>
            </w:r>
          </w:p>
        </w:tc>
        <w:tc>
          <w:tcPr>
            <w:tcW w:w="2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E157BAF"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159.462.908</w:t>
            </w:r>
          </w:p>
        </w:tc>
        <w:tc>
          <w:tcPr>
            <w:tcW w:w="193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936F059"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1.045.110</w:t>
            </w:r>
          </w:p>
        </w:tc>
        <w:tc>
          <w:tcPr>
            <w:tcW w:w="13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BAF3EE7"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1.199.979</w:t>
            </w:r>
          </w:p>
        </w:tc>
        <w:tc>
          <w:tcPr>
            <w:tcW w:w="15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D0D0314"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161.707.997</w:t>
            </w:r>
          </w:p>
        </w:tc>
        <w:tc>
          <w:tcPr>
            <w:tcW w:w="164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73BE41E"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163.100.150</w:t>
            </w:r>
          </w:p>
        </w:tc>
        <w:tc>
          <w:tcPr>
            <w:tcW w:w="16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FAB222D"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164.000.094</w:t>
            </w:r>
          </w:p>
        </w:tc>
      </w:tr>
      <w:tr w:rsidR="00E43CA8" w:rsidRPr="00E43CA8" w14:paraId="4612C5EE"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E3AF"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DV CVIT MEDITERANA</w:t>
            </w:r>
          </w:p>
        </w:tc>
        <w:tc>
          <w:tcPr>
            <w:tcW w:w="2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796B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93.140.208</w:t>
            </w:r>
          </w:p>
        </w:tc>
        <w:tc>
          <w:tcPr>
            <w:tcW w:w="1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D40F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605.058</w:t>
            </w:r>
          </w:p>
        </w:tc>
        <w:tc>
          <w:tcPr>
            <w:tcW w:w="13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2522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699.989</w:t>
            </w:r>
          </w:p>
        </w:tc>
        <w:tc>
          <w:tcPr>
            <w:tcW w:w="1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720E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94.445.256</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6EDC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95.300.086</w:t>
            </w:r>
          </w:p>
        </w:tc>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BCDC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95.850.059</w:t>
            </w:r>
          </w:p>
        </w:tc>
      </w:tr>
      <w:tr w:rsidR="00E43CA8" w:rsidRPr="00E43CA8" w14:paraId="105928F3"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940057D"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DV GRIGOR VITEZ</w:t>
            </w:r>
          </w:p>
        </w:tc>
        <w:tc>
          <w:tcPr>
            <w:tcW w:w="221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81F77F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29.000.064</w:t>
            </w:r>
          </w:p>
        </w:tc>
        <w:tc>
          <w:tcPr>
            <w:tcW w:w="193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A48D86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210.024</w:t>
            </w:r>
          </w:p>
        </w:tc>
        <w:tc>
          <w:tcPr>
            <w:tcW w:w="138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A2B35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229.991</w:t>
            </w:r>
          </w:p>
        </w:tc>
        <w:tc>
          <w:tcPr>
            <w:tcW w:w="15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7C62AB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29.440.079</w:t>
            </w:r>
          </w:p>
        </w:tc>
        <w:tc>
          <w:tcPr>
            <w:tcW w:w="164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861140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29.500.016</w:t>
            </w:r>
          </w:p>
        </w:tc>
        <w:tc>
          <w:tcPr>
            <w:tcW w:w="16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F4A4C2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29.650.021</w:t>
            </w:r>
          </w:p>
        </w:tc>
      </w:tr>
      <w:tr w:rsidR="00E43CA8" w:rsidRPr="00E43CA8" w14:paraId="737E1DDC"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BA95"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DV MARJAN</w:t>
            </w:r>
          </w:p>
        </w:tc>
        <w:tc>
          <w:tcPr>
            <w:tcW w:w="2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6CAD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19.137.027</w:t>
            </w:r>
          </w:p>
        </w:tc>
        <w:tc>
          <w:tcPr>
            <w:tcW w:w="1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02C0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135.018</w:t>
            </w:r>
          </w:p>
        </w:tc>
        <w:tc>
          <w:tcPr>
            <w:tcW w:w="13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558B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139.991</w:t>
            </w:r>
          </w:p>
        </w:tc>
        <w:tc>
          <w:tcPr>
            <w:tcW w:w="1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A28D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19.412.036</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DCCA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19.600.022</w:t>
            </w:r>
          </w:p>
        </w:tc>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1B30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19.700.005</w:t>
            </w:r>
          </w:p>
        </w:tc>
      </w:tr>
      <w:tr w:rsidR="00E43CA8" w:rsidRPr="00E43CA8" w14:paraId="130A43F0"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84C669A"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DV RADOST</w:t>
            </w:r>
          </w:p>
        </w:tc>
        <w:tc>
          <w:tcPr>
            <w:tcW w:w="221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608F68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18.185.608</w:t>
            </w:r>
          </w:p>
        </w:tc>
        <w:tc>
          <w:tcPr>
            <w:tcW w:w="193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0E6E8B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95.010</w:t>
            </w:r>
          </w:p>
        </w:tc>
        <w:tc>
          <w:tcPr>
            <w:tcW w:w="138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57BAE5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130.008</w:t>
            </w:r>
          </w:p>
        </w:tc>
        <w:tc>
          <w:tcPr>
            <w:tcW w:w="15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4DC405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18.410.626</w:t>
            </w:r>
          </w:p>
        </w:tc>
        <w:tc>
          <w:tcPr>
            <w:tcW w:w="164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09CD8F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18.700.026</w:t>
            </w:r>
          </w:p>
        </w:tc>
        <w:tc>
          <w:tcPr>
            <w:tcW w:w="16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C3C5EB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18.800.009</w:t>
            </w:r>
          </w:p>
        </w:tc>
      </w:tr>
      <w:tr w:rsidR="00E43CA8" w:rsidRPr="00E43CA8" w14:paraId="7DE83F09"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CFD2C"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9303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A8BE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47C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965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A8F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489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5BCA1047"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1C74457"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JUSO</w:t>
            </w:r>
          </w:p>
        </w:tc>
        <w:tc>
          <w:tcPr>
            <w:tcW w:w="221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495920C"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8.200.022</w:t>
            </w:r>
          </w:p>
        </w:tc>
        <w:tc>
          <w:tcPr>
            <w:tcW w:w="332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910CB65"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24.999.999</w:t>
            </w:r>
          </w:p>
        </w:tc>
        <w:tc>
          <w:tcPr>
            <w:tcW w:w="15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457D740"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33.200.021</w:t>
            </w:r>
          </w:p>
        </w:tc>
        <w:tc>
          <w:tcPr>
            <w:tcW w:w="164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8E9B23A"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33.300.000</w:t>
            </w:r>
          </w:p>
        </w:tc>
        <w:tc>
          <w:tcPr>
            <w:tcW w:w="16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8673E33"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33.400.024</w:t>
            </w:r>
          </w:p>
        </w:tc>
      </w:tr>
      <w:tr w:rsidR="00E43CA8" w:rsidRPr="00E43CA8" w14:paraId="180A30B8"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6741" w14:textId="77777777" w:rsidR="00E43CA8" w:rsidRPr="00E43CA8" w:rsidRDefault="00E43CA8" w:rsidP="00E43CA8">
            <w:pPr>
              <w:spacing w:after="0" w:line="240" w:lineRule="auto"/>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9254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3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891AE"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9751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E962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344F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0EB36C1D" w14:textId="77777777" w:rsidTr="00E43CA8">
        <w:trPr>
          <w:trHeight w:val="870"/>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9FBCD06"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lastRenderedPageBreak/>
              <w:t>OSNOVNO OBRAZOVANJE</w:t>
            </w:r>
          </w:p>
        </w:tc>
        <w:tc>
          <w:tcPr>
            <w:tcW w:w="221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BF53247"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rashodi za zaposlene</w:t>
            </w:r>
          </w:p>
        </w:tc>
        <w:tc>
          <w:tcPr>
            <w:tcW w:w="193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8969220"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hladni pogon</w:t>
            </w:r>
          </w:p>
        </w:tc>
        <w:tc>
          <w:tcPr>
            <w:tcW w:w="13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370C8A4"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ostalo</w:t>
            </w:r>
          </w:p>
        </w:tc>
        <w:tc>
          <w:tcPr>
            <w:tcW w:w="15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8CE0E86"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38.390.343</w:t>
            </w:r>
          </w:p>
        </w:tc>
        <w:tc>
          <w:tcPr>
            <w:tcW w:w="164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4100770"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38.390.343</w:t>
            </w:r>
          </w:p>
        </w:tc>
        <w:tc>
          <w:tcPr>
            <w:tcW w:w="16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5FA4EF2"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38.390.343</w:t>
            </w:r>
          </w:p>
        </w:tc>
      </w:tr>
      <w:tr w:rsidR="00E43CA8" w:rsidRPr="00E43CA8" w14:paraId="3EE8BEF9"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751FB"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BILANČNA PRAVA</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0BB9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0</w:t>
            </w:r>
          </w:p>
        </w:tc>
        <w:tc>
          <w:tcPr>
            <w:tcW w:w="3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851AF"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22.603.500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2A6A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22.603.500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F324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22.603.500</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9763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22.603.500</w:t>
            </w:r>
          </w:p>
        </w:tc>
      </w:tr>
      <w:tr w:rsidR="00E43CA8" w:rsidRPr="00E43CA8" w14:paraId="4599E02C"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1F329A2"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CIJELODNEVNI BORAVAK</w:t>
            </w:r>
          </w:p>
        </w:tc>
        <w:tc>
          <w:tcPr>
            <w:tcW w:w="2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890D0C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7.000.000</w:t>
            </w:r>
          </w:p>
        </w:tc>
        <w:tc>
          <w:tcPr>
            <w:tcW w:w="33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6A6C448"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200.000</w:t>
            </w:r>
          </w:p>
        </w:tc>
        <w:tc>
          <w:tcPr>
            <w:tcW w:w="15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6C4C20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7.200.000</w:t>
            </w:r>
          </w:p>
        </w:tc>
        <w:tc>
          <w:tcPr>
            <w:tcW w:w="164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554E93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7.200.000</w:t>
            </w:r>
          </w:p>
        </w:tc>
        <w:tc>
          <w:tcPr>
            <w:tcW w:w="16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583351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7.200.000</w:t>
            </w:r>
          </w:p>
        </w:tc>
      </w:tr>
      <w:tr w:rsidR="00E43CA8" w:rsidRPr="00E43CA8" w14:paraId="78856FCC"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9BFD7"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POMOĆNICI U NASTAVI</w:t>
            </w:r>
          </w:p>
        </w:tc>
        <w:tc>
          <w:tcPr>
            <w:tcW w:w="5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17C5D"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501.044</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CCCC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501.044</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8FC0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501.044</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A986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501.044</w:t>
            </w:r>
          </w:p>
        </w:tc>
      </w:tr>
      <w:tr w:rsidR="00E43CA8" w:rsidRPr="00E43CA8" w14:paraId="3AB9A0C1"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21ED0EF"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"S POMOĆNIKOM MOGU BOLJE V"</w:t>
            </w:r>
          </w:p>
        </w:tc>
        <w:tc>
          <w:tcPr>
            <w:tcW w:w="5538"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34222FC"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8.085.799</w:t>
            </w:r>
          </w:p>
        </w:tc>
        <w:tc>
          <w:tcPr>
            <w:tcW w:w="15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B45064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8.085.799</w:t>
            </w:r>
          </w:p>
        </w:tc>
        <w:tc>
          <w:tcPr>
            <w:tcW w:w="164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20F68E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8.085.799</w:t>
            </w:r>
          </w:p>
        </w:tc>
        <w:tc>
          <w:tcPr>
            <w:tcW w:w="16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43830E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8.085.799</w:t>
            </w:r>
          </w:p>
        </w:tc>
      </w:tr>
      <w:tr w:rsidR="00E43CA8" w:rsidRPr="00E43CA8" w14:paraId="675C4FD8"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8EFD7"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 </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6023E"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0D72B"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B73DF"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91763"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32807"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36026"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w:t>
            </w:r>
          </w:p>
        </w:tc>
      </w:tr>
      <w:tr w:rsidR="00E43CA8" w:rsidRPr="00E43CA8" w14:paraId="095A7F92" w14:textId="77777777" w:rsidTr="00E43CA8">
        <w:trPr>
          <w:trHeight w:val="870"/>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B6FFA97"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NACIONALNE MANJINE</w:t>
            </w:r>
          </w:p>
        </w:tc>
        <w:tc>
          <w:tcPr>
            <w:tcW w:w="221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1ED6CFC"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rashodi za zaposlene</w:t>
            </w:r>
          </w:p>
        </w:tc>
        <w:tc>
          <w:tcPr>
            <w:tcW w:w="193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C7B0299"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hladni pogon</w:t>
            </w:r>
          </w:p>
        </w:tc>
        <w:tc>
          <w:tcPr>
            <w:tcW w:w="138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61F7595"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program. djelatnost</w:t>
            </w:r>
          </w:p>
        </w:tc>
        <w:tc>
          <w:tcPr>
            <w:tcW w:w="15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FEEB258"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520.000</w:t>
            </w:r>
          </w:p>
        </w:tc>
        <w:tc>
          <w:tcPr>
            <w:tcW w:w="164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33C8BF2"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520.000</w:t>
            </w:r>
          </w:p>
        </w:tc>
        <w:tc>
          <w:tcPr>
            <w:tcW w:w="16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4D1A2AC"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520.000</w:t>
            </w:r>
          </w:p>
        </w:tc>
      </w:tr>
      <w:tr w:rsidR="00E43CA8" w:rsidRPr="00E43CA8" w14:paraId="2CCFD374"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CAC5"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PREDSTAVNIK MAĐARSKE NM</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D36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0</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9657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50.000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7552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8.300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ADD2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58.300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455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58.300</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F33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58.300</w:t>
            </w:r>
          </w:p>
        </w:tc>
      </w:tr>
      <w:tr w:rsidR="00E43CA8" w:rsidRPr="00E43CA8" w14:paraId="4F23F688"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BEFE082"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BOŠNJAČKE NM</w:t>
            </w:r>
          </w:p>
        </w:tc>
        <w:tc>
          <w:tcPr>
            <w:tcW w:w="221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C84AD1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0</w:t>
            </w:r>
          </w:p>
        </w:tc>
        <w:tc>
          <w:tcPr>
            <w:tcW w:w="193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8F26C8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84.000</w:t>
            </w:r>
          </w:p>
        </w:tc>
        <w:tc>
          <w:tcPr>
            <w:tcW w:w="138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73B6BC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8.300</w:t>
            </w:r>
          </w:p>
        </w:tc>
        <w:tc>
          <w:tcPr>
            <w:tcW w:w="15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DA3D77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c>
          <w:tcPr>
            <w:tcW w:w="164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18CCB7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c>
          <w:tcPr>
            <w:tcW w:w="16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1665DA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r>
      <w:tr w:rsidR="00E43CA8" w:rsidRPr="00E43CA8" w14:paraId="5B21AEFB"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ACF4"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CRNOGORSKE NM</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8E10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0</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F7C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84.000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206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8.300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7F53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68C2E"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C94B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r>
      <w:tr w:rsidR="00E43CA8" w:rsidRPr="00E43CA8" w14:paraId="79503670"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642BB1C"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SRPSKE NM</w:t>
            </w:r>
          </w:p>
        </w:tc>
        <w:tc>
          <w:tcPr>
            <w:tcW w:w="2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910F88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0</w:t>
            </w:r>
          </w:p>
        </w:tc>
        <w:tc>
          <w:tcPr>
            <w:tcW w:w="193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B1B980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84.000</w:t>
            </w:r>
          </w:p>
        </w:tc>
        <w:tc>
          <w:tcPr>
            <w:tcW w:w="138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CA432D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8.300</w:t>
            </w:r>
          </w:p>
        </w:tc>
        <w:tc>
          <w:tcPr>
            <w:tcW w:w="15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3F23F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c>
          <w:tcPr>
            <w:tcW w:w="164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B53ADF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c>
          <w:tcPr>
            <w:tcW w:w="16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445EAD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r>
      <w:tr w:rsidR="00E43CA8" w:rsidRPr="00E43CA8" w14:paraId="20B56DF6"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56731"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MAKEDONSKE NM</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48A0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0</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13153"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84.000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E08C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8.300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B88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D891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980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92.300</w:t>
            </w:r>
          </w:p>
        </w:tc>
      </w:tr>
      <w:tr w:rsidR="00E43CA8" w:rsidRPr="00E43CA8" w14:paraId="5453163E"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B48298A"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VIJEĆE SLOVENSKE NM</w:t>
            </w:r>
          </w:p>
        </w:tc>
        <w:tc>
          <w:tcPr>
            <w:tcW w:w="2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A6E95A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0</w:t>
            </w:r>
          </w:p>
        </w:tc>
        <w:tc>
          <w:tcPr>
            <w:tcW w:w="193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70380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84.000</w:t>
            </w:r>
          </w:p>
        </w:tc>
        <w:tc>
          <w:tcPr>
            <w:tcW w:w="138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F234BB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8.500</w:t>
            </w:r>
          </w:p>
        </w:tc>
        <w:tc>
          <w:tcPr>
            <w:tcW w:w="15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81DD65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92.500</w:t>
            </w:r>
          </w:p>
        </w:tc>
        <w:tc>
          <w:tcPr>
            <w:tcW w:w="164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BB4E6C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92.500</w:t>
            </w:r>
          </w:p>
        </w:tc>
        <w:tc>
          <w:tcPr>
            <w:tcW w:w="16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6054C7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92.500</w:t>
            </w:r>
          </w:p>
        </w:tc>
      </w:tr>
      <w:tr w:rsidR="00E43CA8" w:rsidRPr="00E43CA8" w14:paraId="6D315359"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93E64" w14:textId="77777777" w:rsidR="00E43CA8" w:rsidRPr="00E43CA8" w:rsidRDefault="00E43CA8" w:rsidP="00E43CA8">
            <w:pPr>
              <w:spacing w:after="0" w:line="240" w:lineRule="auto"/>
              <w:rPr>
                <w:rFonts w:ascii="Arial" w:eastAsia="Times New Roman" w:hAnsi="Arial" w:cs="Arial"/>
                <w:i/>
                <w:iCs/>
                <w:color w:val="000000"/>
                <w:sz w:val="18"/>
                <w:szCs w:val="18"/>
                <w:lang w:eastAsia="hr-HR"/>
              </w:rPr>
            </w:pPr>
            <w:r w:rsidRPr="00E43CA8">
              <w:rPr>
                <w:rFonts w:ascii="Arial" w:eastAsia="Times New Roman" w:hAnsi="Arial" w:cs="Arial"/>
                <w:i/>
                <w:iCs/>
                <w:color w:val="000000"/>
                <w:sz w:val="18"/>
                <w:szCs w:val="18"/>
                <w:lang w:eastAsia="hr-HR"/>
              </w:rPr>
              <w:t> </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B2B1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0E40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BB4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6BA1"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8D01C"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4AD19"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30AB7B62" w14:textId="77777777" w:rsidTr="00E43CA8">
        <w:trPr>
          <w:trHeight w:val="870"/>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1857712D"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JVP</w:t>
            </w:r>
          </w:p>
        </w:tc>
        <w:tc>
          <w:tcPr>
            <w:tcW w:w="221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9D77ED"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rashodi za zaposlene</w:t>
            </w:r>
          </w:p>
        </w:tc>
        <w:tc>
          <w:tcPr>
            <w:tcW w:w="193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D0EC239"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 xml:space="preserve">hladni pogon </w:t>
            </w:r>
          </w:p>
        </w:tc>
        <w:tc>
          <w:tcPr>
            <w:tcW w:w="13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A3DD9C0"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ostalo</w:t>
            </w:r>
          </w:p>
        </w:tc>
        <w:tc>
          <w:tcPr>
            <w:tcW w:w="15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1D77ACF"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30.250.037</w:t>
            </w:r>
          </w:p>
        </w:tc>
        <w:tc>
          <w:tcPr>
            <w:tcW w:w="164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28F2BCC"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30.380.159</w:t>
            </w:r>
          </w:p>
        </w:tc>
        <w:tc>
          <w:tcPr>
            <w:tcW w:w="16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98FE75B"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30.450.006</w:t>
            </w:r>
          </w:p>
        </w:tc>
      </w:tr>
      <w:tr w:rsidR="00E43CA8" w:rsidRPr="00E43CA8" w14:paraId="472E7225"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9299B"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BILANČNA PRAVA</w:t>
            </w:r>
          </w:p>
        </w:tc>
        <w:tc>
          <w:tcPr>
            <w:tcW w:w="5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DF255"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15.650.023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6643F"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15.650.023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095AA"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15.730.152</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46E4"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15.750.006</w:t>
            </w:r>
          </w:p>
        </w:tc>
      </w:tr>
      <w:tr w:rsidR="00E43CA8" w:rsidRPr="00E43CA8" w14:paraId="4B170F64"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BDDD3B3"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SREDSTVA GRADA</w:t>
            </w:r>
          </w:p>
        </w:tc>
        <w:tc>
          <w:tcPr>
            <w:tcW w:w="2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80F6732"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13.950.014</w:t>
            </w:r>
          </w:p>
        </w:tc>
        <w:tc>
          <w:tcPr>
            <w:tcW w:w="33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1F6DBF5"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650.000</w:t>
            </w:r>
          </w:p>
        </w:tc>
        <w:tc>
          <w:tcPr>
            <w:tcW w:w="15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66103F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14.600.014</w:t>
            </w:r>
          </w:p>
        </w:tc>
        <w:tc>
          <w:tcPr>
            <w:tcW w:w="164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2E2234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14.650.006</w:t>
            </w:r>
          </w:p>
        </w:tc>
        <w:tc>
          <w:tcPr>
            <w:tcW w:w="16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86F262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14.700.000</w:t>
            </w:r>
          </w:p>
        </w:tc>
      </w:tr>
      <w:tr w:rsidR="00E43CA8" w:rsidRPr="00E43CA8" w14:paraId="311CCB8C"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640C6" w14:textId="77777777" w:rsidR="00E43CA8" w:rsidRPr="00E43CA8" w:rsidRDefault="00E43CA8" w:rsidP="00E43CA8">
            <w:pPr>
              <w:spacing w:after="0" w:line="240" w:lineRule="auto"/>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2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FD6C7"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F6AE1"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3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42ABB"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81E7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6004B"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60C25"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r>
      <w:tr w:rsidR="00E43CA8" w:rsidRPr="00E43CA8" w14:paraId="1854CAC8" w14:textId="77777777" w:rsidTr="00E43CA8">
        <w:trPr>
          <w:trHeight w:val="446"/>
        </w:trPr>
        <w:tc>
          <w:tcPr>
            <w:tcW w:w="429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8B9871C" w14:textId="77777777" w:rsidR="00E43CA8" w:rsidRPr="00E43CA8" w:rsidRDefault="00E43CA8" w:rsidP="00E43CA8">
            <w:pPr>
              <w:spacing w:after="0" w:line="240" w:lineRule="auto"/>
              <w:rPr>
                <w:rFonts w:ascii="Arial" w:eastAsia="Times New Roman" w:hAnsi="Arial" w:cs="Arial"/>
                <w:b/>
                <w:bCs/>
                <w:i/>
                <w:iCs/>
                <w:color w:val="000000"/>
                <w:sz w:val="18"/>
                <w:szCs w:val="18"/>
                <w:lang w:eastAsia="hr-HR"/>
              </w:rPr>
            </w:pPr>
            <w:r w:rsidRPr="00E43CA8">
              <w:rPr>
                <w:rFonts w:ascii="Arial" w:eastAsia="Times New Roman" w:hAnsi="Arial" w:cs="Arial"/>
                <w:b/>
                <w:bCs/>
                <w:i/>
                <w:iCs/>
                <w:color w:val="000000"/>
                <w:sz w:val="18"/>
                <w:szCs w:val="18"/>
                <w:lang w:eastAsia="hr-HR"/>
              </w:rPr>
              <w:t>J.U.ZAVOD ZA PROSTORNO UREĐENJE GRADA SPLITA</w:t>
            </w:r>
          </w:p>
        </w:tc>
        <w:tc>
          <w:tcPr>
            <w:tcW w:w="221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081216D"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rashodi za zaposlene</w:t>
            </w:r>
          </w:p>
        </w:tc>
        <w:tc>
          <w:tcPr>
            <w:tcW w:w="332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4EC2DC9" w14:textId="77777777" w:rsidR="00E43CA8" w:rsidRPr="00E43CA8" w:rsidRDefault="00E43CA8" w:rsidP="00E43CA8">
            <w:pPr>
              <w:spacing w:after="0" w:line="240" w:lineRule="auto"/>
              <w:jc w:val="center"/>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ostalo</w:t>
            </w:r>
          </w:p>
        </w:tc>
        <w:tc>
          <w:tcPr>
            <w:tcW w:w="15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3A55408"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1.600.026</w:t>
            </w:r>
          </w:p>
        </w:tc>
        <w:tc>
          <w:tcPr>
            <w:tcW w:w="164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89592D8"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1.619.918</w:t>
            </w:r>
          </w:p>
        </w:tc>
        <w:tc>
          <w:tcPr>
            <w:tcW w:w="1692"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D2F3D6F" w14:textId="77777777" w:rsidR="00E43CA8" w:rsidRPr="00E43CA8" w:rsidRDefault="00E43CA8" w:rsidP="00E43CA8">
            <w:pPr>
              <w:spacing w:after="0" w:line="240" w:lineRule="auto"/>
              <w:jc w:val="right"/>
              <w:rPr>
                <w:rFonts w:ascii="Arial" w:eastAsia="Times New Roman" w:hAnsi="Arial" w:cs="Arial"/>
                <w:b/>
                <w:bCs/>
                <w:color w:val="000000"/>
                <w:sz w:val="18"/>
                <w:szCs w:val="18"/>
                <w:lang w:eastAsia="hr-HR"/>
              </w:rPr>
            </w:pPr>
            <w:r w:rsidRPr="00E43CA8">
              <w:rPr>
                <w:rFonts w:ascii="Arial" w:eastAsia="Times New Roman" w:hAnsi="Arial" w:cs="Arial"/>
                <w:b/>
                <w:bCs/>
                <w:color w:val="000000"/>
                <w:sz w:val="18"/>
                <w:szCs w:val="18"/>
                <w:lang w:eastAsia="hr-HR"/>
              </w:rPr>
              <w:t>1.642.521</w:t>
            </w:r>
          </w:p>
        </w:tc>
      </w:tr>
      <w:tr w:rsidR="00E43CA8" w:rsidRPr="00E43CA8" w14:paraId="4F385B56"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0D1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 </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6C1D6"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1.300.003</w:t>
            </w:r>
          </w:p>
        </w:tc>
        <w:tc>
          <w:tcPr>
            <w:tcW w:w="3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6F519" w14:textId="77777777" w:rsidR="00E43CA8" w:rsidRPr="00E43CA8" w:rsidRDefault="00E43CA8" w:rsidP="00E43CA8">
            <w:pPr>
              <w:spacing w:after="0" w:line="240" w:lineRule="auto"/>
              <w:jc w:val="center"/>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300.024</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5AF6D"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1.600.026</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7BF70"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1.619.918</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81988" w14:textId="77777777" w:rsidR="00E43CA8" w:rsidRPr="00E43CA8" w:rsidRDefault="00E43CA8" w:rsidP="00E43CA8">
            <w:pPr>
              <w:spacing w:after="0" w:line="240" w:lineRule="auto"/>
              <w:jc w:val="right"/>
              <w:rPr>
                <w:rFonts w:ascii="Arial" w:eastAsia="Times New Roman" w:hAnsi="Arial" w:cs="Arial"/>
                <w:color w:val="000000"/>
                <w:sz w:val="18"/>
                <w:szCs w:val="18"/>
                <w:lang w:eastAsia="hr-HR"/>
              </w:rPr>
            </w:pPr>
            <w:r w:rsidRPr="00E43CA8">
              <w:rPr>
                <w:rFonts w:ascii="Arial" w:eastAsia="Times New Roman" w:hAnsi="Arial" w:cs="Arial"/>
                <w:color w:val="000000"/>
                <w:sz w:val="18"/>
                <w:szCs w:val="18"/>
                <w:lang w:eastAsia="hr-HR"/>
              </w:rPr>
              <w:t>1.642.521</w:t>
            </w:r>
          </w:p>
        </w:tc>
      </w:tr>
      <w:tr w:rsidR="00E43CA8" w:rsidRPr="00E43CA8" w14:paraId="55E22C44" w14:textId="77777777" w:rsidTr="00E43CA8">
        <w:trPr>
          <w:trHeight w:val="272"/>
        </w:trPr>
        <w:tc>
          <w:tcPr>
            <w:tcW w:w="429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014BF6B" w14:textId="77777777" w:rsidR="00E43CA8" w:rsidRPr="00E43CA8" w:rsidRDefault="00E43CA8" w:rsidP="00E43CA8">
            <w:pPr>
              <w:spacing w:after="0" w:line="240" w:lineRule="auto"/>
              <w:rPr>
                <w:rFonts w:ascii="Arial" w:eastAsia="Times New Roman" w:hAnsi="Arial" w:cs="Arial"/>
                <w:color w:val="000000"/>
                <w:sz w:val="20"/>
                <w:szCs w:val="20"/>
                <w:lang w:eastAsia="hr-HR"/>
              </w:rPr>
            </w:pPr>
            <w:r w:rsidRPr="00E43CA8">
              <w:rPr>
                <w:rFonts w:ascii="Arial" w:eastAsia="Times New Roman" w:hAnsi="Arial" w:cs="Arial"/>
                <w:color w:val="000000"/>
                <w:sz w:val="20"/>
                <w:szCs w:val="20"/>
                <w:lang w:eastAsia="hr-HR"/>
              </w:rPr>
              <w:t> </w:t>
            </w:r>
          </w:p>
        </w:tc>
        <w:tc>
          <w:tcPr>
            <w:tcW w:w="22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77004927" w14:textId="77777777" w:rsidR="00E43CA8" w:rsidRPr="00E43CA8" w:rsidRDefault="00E43CA8" w:rsidP="00E43CA8">
            <w:pPr>
              <w:spacing w:after="0" w:line="240" w:lineRule="auto"/>
              <w:jc w:val="right"/>
              <w:rPr>
                <w:rFonts w:ascii="Arial" w:eastAsia="Times New Roman" w:hAnsi="Arial" w:cs="Arial"/>
                <w:color w:val="000000"/>
                <w:sz w:val="20"/>
                <w:szCs w:val="20"/>
                <w:lang w:eastAsia="hr-HR"/>
              </w:rPr>
            </w:pPr>
            <w:r w:rsidRPr="00E43CA8">
              <w:rPr>
                <w:rFonts w:ascii="Arial" w:eastAsia="Times New Roman" w:hAnsi="Arial" w:cs="Arial"/>
                <w:color w:val="000000"/>
                <w:sz w:val="20"/>
                <w:szCs w:val="20"/>
                <w:lang w:eastAsia="hr-HR"/>
              </w:rPr>
              <w:t> </w:t>
            </w:r>
          </w:p>
        </w:tc>
        <w:tc>
          <w:tcPr>
            <w:tcW w:w="3323"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610362D7" w14:textId="77777777" w:rsidR="00E43CA8" w:rsidRPr="00E43CA8" w:rsidRDefault="00E43CA8" w:rsidP="00E43CA8">
            <w:pPr>
              <w:spacing w:after="0" w:line="240" w:lineRule="auto"/>
              <w:jc w:val="center"/>
              <w:rPr>
                <w:rFonts w:ascii="Arial" w:eastAsia="Times New Roman" w:hAnsi="Arial" w:cs="Arial"/>
                <w:color w:val="000000"/>
                <w:sz w:val="20"/>
                <w:szCs w:val="20"/>
                <w:lang w:eastAsia="hr-HR"/>
              </w:rPr>
            </w:pPr>
            <w:r w:rsidRPr="00E43CA8">
              <w:rPr>
                <w:rFonts w:ascii="Arial" w:eastAsia="Times New Roman" w:hAnsi="Arial" w:cs="Arial"/>
                <w:color w:val="000000"/>
                <w:sz w:val="20"/>
                <w:szCs w:val="20"/>
                <w:lang w:eastAsia="hr-HR"/>
              </w:rPr>
              <w:t> </w:t>
            </w:r>
          </w:p>
        </w:tc>
        <w:tc>
          <w:tcPr>
            <w:tcW w:w="15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9F3ADBE" w14:textId="77777777" w:rsidR="00E43CA8" w:rsidRPr="00E43CA8" w:rsidRDefault="00E43CA8" w:rsidP="00E43CA8">
            <w:pPr>
              <w:spacing w:after="0" w:line="240" w:lineRule="auto"/>
              <w:jc w:val="right"/>
              <w:rPr>
                <w:rFonts w:ascii="Arial" w:eastAsia="Times New Roman" w:hAnsi="Arial" w:cs="Arial"/>
                <w:color w:val="000000"/>
                <w:sz w:val="20"/>
                <w:szCs w:val="20"/>
                <w:lang w:eastAsia="hr-HR"/>
              </w:rPr>
            </w:pPr>
            <w:r w:rsidRPr="00E43CA8">
              <w:rPr>
                <w:rFonts w:ascii="Arial" w:eastAsia="Times New Roman" w:hAnsi="Arial" w:cs="Arial"/>
                <w:color w:val="000000"/>
                <w:sz w:val="20"/>
                <w:szCs w:val="20"/>
                <w:lang w:eastAsia="hr-HR"/>
              </w:rPr>
              <w:t> </w:t>
            </w:r>
          </w:p>
        </w:tc>
        <w:tc>
          <w:tcPr>
            <w:tcW w:w="164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45D317B" w14:textId="77777777" w:rsidR="00E43CA8" w:rsidRPr="00E43CA8" w:rsidRDefault="00E43CA8" w:rsidP="00E43CA8">
            <w:pPr>
              <w:spacing w:after="0" w:line="240" w:lineRule="auto"/>
              <w:jc w:val="right"/>
              <w:rPr>
                <w:rFonts w:ascii="Arial" w:eastAsia="Times New Roman" w:hAnsi="Arial" w:cs="Arial"/>
                <w:color w:val="000000"/>
                <w:sz w:val="20"/>
                <w:szCs w:val="20"/>
                <w:lang w:eastAsia="hr-HR"/>
              </w:rPr>
            </w:pPr>
            <w:r w:rsidRPr="00E43CA8">
              <w:rPr>
                <w:rFonts w:ascii="Arial" w:eastAsia="Times New Roman" w:hAnsi="Arial" w:cs="Arial"/>
                <w:color w:val="000000"/>
                <w:sz w:val="20"/>
                <w:szCs w:val="20"/>
                <w:lang w:eastAsia="hr-HR"/>
              </w:rPr>
              <w:t> </w:t>
            </w:r>
          </w:p>
        </w:tc>
        <w:tc>
          <w:tcPr>
            <w:tcW w:w="16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6402542" w14:textId="77777777" w:rsidR="00E43CA8" w:rsidRPr="00E43CA8" w:rsidRDefault="00E43CA8" w:rsidP="00E43CA8">
            <w:pPr>
              <w:spacing w:after="0" w:line="240" w:lineRule="auto"/>
              <w:jc w:val="right"/>
              <w:rPr>
                <w:rFonts w:ascii="Arial" w:eastAsia="Times New Roman" w:hAnsi="Arial" w:cs="Arial"/>
                <w:color w:val="000000"/>
                <w:sz w:val="20"/>
                <w:szCs w:val="20"/>
                <w:lang w:eastAsia="hr-HR"/>
              </w:rPr>
            </w:pPr>
            <w:r w:rsidRPr="00E43CA8">
              <w:rPr>
                <w:rFonts w:ascii="Arial" w:eastAsia="Times New Roman" w:hAnsi="Arial" w:cs="Arial"/>
                <w:color w:val="000000"/>
                <w:sz w:val="20"/>
                <w:szCs w:val="20"/>
                <w:lang w:eastAsia="hr-HR"/>
              </w:rPr>
              <w:t> </w:t>
            </w:r>
          </w:p>
        </w:tc>
      </w:tr>
    </w:tbl>
    <w:p w14:paraId="60C91DFE" w14:textId="77777777" w:rsidR="00E43CA8" w:rsidRPr="00E43CA8" w:rsidRDefault="00E43CA8" w:rsidP="00E43CA8">
      <w:pPr>
        <w:jc w:val="both"/>
        <w:rPr>
          <w:rFonts w:ascii="Arial" w:hAnsi="Arial" w:cs="Arial"/>
        </w:rPr>
      </w:pPr>
    </w:p>
    <w:p w14:paraId="1E908BB1" w14:textId="77777777" w:rsidR="00E43CA8" w:rsidRPr="00E43CA8" w:rsidRDefault="00E43CA8" w:rsidP="00E43CA8">
      <w:pPr>
        <w:jc w:val="both"/>
        <w:rPr>
          <w:rFonts w:ascii="Arial" w:hAnsi="Arial" w:cs="Arial"/>
        </w:rPr>
        <w:sectPr w:rsidR="00E43CA8" w:rsidRPr="00E43CA8" w:rsidSect="00E43CA8">
          <w:pgSz w:w="16838" w:h="11906" w:orient="landscape"/>
          <w:pgMar w:top="1418" w:right="1418" w:bottom="1418" w:left="1418" w:header="709" w:footer="709" w:gutter="0"/>
          <w:cols w:space="708"/>
          <w:docGrid w:linePitch="360"/>
        </w:sectPr>
      </w:pPr>
    </w:p>
    <w:p w14:paraId="381603C8" w14:textId="4420B436" w:rsidR="00E43CA8" w:rsidRPr="00E43CA8" w:rsidRDefault="00E43CA8" w:rsidP="00CE42A7">
      <w:pPr>
        <w:keepNext/>
        <w:keepLines/>
        <w:numPr>
          <w:ilvl w:val="0"/>
          <w:numId w:val="21"/>
        </w:numPr>
        <w:spacing w:before="240" w:after="0" w:line="276" w:lineRule="auto"/>
        <w:contextualSpacing/>
        <w:outlineLvl w:val="0"/>
        <w:rPr>
          <w:rFonts w:ascii="Arial" w:eastAsia="Times New Roman" w:hAnsi="Arial" w:cs="Arial"/>
          <w:b/>
          <w:bCs/>
          <w:sz w:val="24"/>
          <w:szCs w:val="24"/>
        </w:rPr>
      </w:pPr>
      <w:r w:rsidRPr="00E43CA8">
        <w:rPr>
          <w:rFonts w:ascii="Arial" w:eastAsia="Times New Roman" w:hAnsi="Arial" w:cs="Arial"/>
          <w:b/>
          <w:bCs/>
          <w:sz w:val="24"/>
          <w:szCs w:val="24"/>
        </w:rPr>
        <w:lastRenderedPageBreak/>
        <w:t xml:space="preserve">OBVEZNICI I ROKOVI IZRADE FINANCIJSKIH PLANOVA I PRORAČUNA ZA RAZDOBLJE 2023.-2025. GODINE </w:t>
      </w:r>
    </w:p>
    <w:p w14:paraId="3F9BE5AD" w14:textId="77777777" w:rsidR="00E43CA8" w:rsidRPr="00E43CA8" w:rsidRDefault="00E43CA8" w:rsidP="00E43CA8">
      <w:pPr>
        <w:autoSpaceDE w:val="0"/>
        <w:autoSpaceDN w:val="0"/>
        <w:adjustRightInd w:val="0"/>
        <w:spacing w:after="0" w:line="240" w:lineRule="auto"/>
        <w:jc w:val="both"/>
        <w:rPr>
          <w:rFonts w:ascii="Arial" w:hAnsi="Arial" w:cs="Arial"/>
        </w:rPr>
      </w:pPr>
    </w:p>
    <w:p w14:paraId="5AC6E567" w14:textId="77777777" w:rsidR="00E43CA8" w:rsidRPr="00E43CA8" w:rsidRDefault="00E43CA8" w:rsidP="00CE42A7">
      <w:pPr>
        <w:keepNext/>
        <w:keepLines/>
        <w:numPr>
          <w:ilvl w:val="1"/>
          <w:numId w:val="21"/>
        </w:numPr>
        <w:spacing w:before="40" w:after="0" w:line="276" w:lineRule="auto"/>
        <w:contextualSpacing/>
        <w:outlineLvl w:val="1"/>
        <w:rPr>
          <w:rFonts w:ascii="Arial" w:eastAsia="Times New Roman" w:hAnsi="Arial" w:cs="Arial"/>
          <w:b/>
          <w:bCs/>
          <w:sz w:val="24"/>
          <w:szCs w:val="24"/>
        </w:rPr>
      </w:pPr>
      <w:r w:rsidRPr="00E43CA8">
        <w:rPr>
          <w:rFonts w:ascii="Arial" w:eastAsia="Times New Roman" w:hAnsi="Arial" w:cs="Arial"/>
          <w:b/>
          <w:bCs/>
          <w:sz w:val="24"/>
          <w:szCs w:val="24"/>
        </w:rPr>
        <w:t xml:space="preserve">Obveznici </w:t>
      </w:r>
    </w:p>
    <w:p w14:paraId="1B5B8C2B" w14:textId="77777777" w:rsidR="00E43CA8" w:rsidRPr="00E43CA8" w:rsidRDefault="00E43CA8" w:rsidP="0021301E">
      <w:pPr>
        <w:autoSpaceDE w:val="0"/>
        <w:autoSpaceDN w:val="0"/>
        <w:adjustRightInd w:val="0"/>
        <w:spacing w:after="0" w:line="276" w:lineRule="auto"/>
        <w:jc w:val="both"/>
        <w:rPr>
          <w:rFonts w:ascii="Arial" w:hAnsi="Arial" w:cs="Arial"/>
        </w:rPr>
      </w:pPr>
    </w:p>
    <w:p w14:paraId="221D08BE" w14:textId="77777777" w:rsidR="00E43CA8" w:rsidRPr="00E43CA8" w:rsidRDefault="00E43CA8" w:rsidP="0021301E">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 xml:space="preserve">U skladu s ovim Uputama svi odjeli gradske uprave kao i njihovi proračunski korisnici obvezni su izraditi svoje financijske planove za razdoblje 2023.-2025. godine te se pridržavati utvrđenih rokova. </w:t>
      </w:r>
    </w:p>
    <w:p w14:paraId="471F0F5A" w14:textId="77777777" w:rsidR="00E43CA8" w:rsidRPr="00E43CA8" w:rsidRDefault="00E43CA8" w:rsidP="0021301E">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 xml:space="preserve">Uz financijski plan, odjeli su obvezni izraditi obrazloženje financijskog plana za 2023..-2025. i dostaviti ga Upravnom odjelu za ekonomske poslove. Proračunski korisnici obrazloženje svog financijskog plana dostavljaju odjelu nadležnom za korisnika koji izrađuje i dostavlja usklađeno obrazloženje Upravnom odjelu za ekonomske poslove. </w:t>
      </w:r>
    </w:p>
    <w:p w14:paraId="512912BF" w14:textId="77777777" w:rsidR="00E43CA8" w:rsidRPr="00E43CA8" w:rsidRDefault="00E43CA8" w:rsidP="0021301E">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 xml:space="preserve">Obzirom da se u izradu proračuna uključuju proračunski korisnici nadležnih odjela koji svojim aktivnostima i projektima sudjeluju u provedbi programa Grada, poslove koordinacije izrade proračuna provodi Upravni odjel za ekonomske poslove, pri čemu nadležni odjeli koordiniraju izradu financijskih planova proračunskih korisnika iz svoje nadležnosti. </w:t>
      </w:r>
    </w:p>
    <w:p w14:paraId="19CE0372" w14:textId="77777777" w:rsidR="00E43CA8" w:rsidRPr="00E43CA8" w:rsidRDefault="00E43CA8" w:rsidP="0021301E">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Zakon o uvođenju eura kao službene valute u Republici Hrvatskoj (Narodne novine, br.57/22) u članku 69. propisuje da se proračuni, financijski planovi i drugi prateći dokumenti koji se u godini koja prethodi godini uvođenja eura pripremaju za razdoblja nakon dana uvođenja eura, sastavljaju, donose i objavljuju na način da se vrijednosti u njima iskazuju u EUR.</w:t>
      </w:r>
    </w:p>
    <w:p w14:paraId="0F66E19E" w14:textId="77777777" w:rsidR="00E43CA8" w:rsidRPr="00E43CA8" w:rsidRDefault="00E43CA8" w:rsidP="0021301E">
      <w:pPr>
        <w:keepNext/>
        <w:keepLines/>
        <w:spacing w:after="0"/>
        <w:outlineLvl w:val="1"/>
        <w:rPr>
          <w:rFonts w:ascii="Cambria" w:eastAsia="Times New Roman" w:hAnsi="Cambria"/>
          <w:b/>
          <w:bCs/>
          <w:color w:val="4F81BD"/>
          <w:sz w:val="26"/>
          <w:szCs w:val="26"/>
        </w:rPr>
      </w:pPr>
    </w:p>
    <w:p w14:paraId="78EA1C86" w14:textId="77777777" w:rsidR="00E43CA8" w:rsidRPr="00E43CA8" w:rsidRDefault="00E43CA8" w:rsidP="00CE42A7">
      <w:pPr>
        <w:keepNext/>
        <w:keepLines/>
        <w:numPr>
          <w:ilvl w:val="1"/>
          <w:numId w:val="21"/>
        </w:numPr>
        <w:spacing w:before="40" w:after="0" w:line="276" w:lineRule="auto"/>
        <w:contextualSpacing/>
        <w:outlineLvl w:val="1"/>
        <w:rPr>
          <w:rFonts w:ascii="Arial" w:eastAsia="Times New Roman" w:hAnsi="Arial" w:cs="Arial"/>
          <w:b/>
          <w:sz w:val="24"/>
          <w:szCs w:val="24"/>
        </w:rPr>
      </w:pPr>
      <w:r w:rsidRPr="00E43CA8">
        <w:rPr>
          <w:rFonts w:ascii="Arial" w:eastAsia="Times New Roman" w:hAnsi="Arial" w:cs="Arial"/>
          <w:b/>
          <w:bCs/>
          <w:sz w:val="24"/>
          <w:szCs w:val="24"/>
        </w:rPr>
        <w:t xml:space="preserve">Rokovi izrade i dostave </w:t>
      </w:r>
    </w:p>
    <w:p w14:paraId="48552E60" w14:textId="77777777" w:rsidR="00E43CA8" w:rsidRPr="00E43CA8" w:rsidRDefault="00E43CA8" w:rsidP="0021301E">
      <w:pPr>
        <w:autoSpaceDE w:val="0"/>
        <w:autoSpaceDN w:val="0"/>
        <w:adjustRightInd w:val="0"/>
        <w:spacing w:after="0" w:line="276" w:lineRule="auto"/>
        <w:jc w:val="both"/>
        <w:rPr>
          <w:rFonts w:ascii="Arial" w:hAnsi="Arial" w:cs="Arial"/>
          <w:color w:val="000000"/>
        </w:rPr>
      </w:pPr>
    </w:p>
    <w:p w14:paraId="06E0EFB8" w14:textId="407E556D" w:rsidR="00E43CA8" w:rsidRPr="00E43CA8" w:rsidRDefault="00E43CA8" w:rsidP="0021301E">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 xml:space="preserve">U nastavku se daju rokovi za izradu i dostavu financijskih planova upravnih tijela i proračunskih korisnika te za izradu Proračuna za 2023. i </w:t>
      </w:r>
      <w:r w:rsidR="00683B09">
        <w:rPr>
          <w:rFonts w:ascii="Arial" w:hAnsi="Arial" w:cs="Arial"/>
          <w:color w:val="000000"/>
        </w:rPr>
        <w:t>p</w:t>
      </w:r>
      <w:r w:rsidRPr="00E43CA8">
        <w:rPr>
          <w:rFonts w:ascii="Arial" w:hAnsi="Arial" w:cs="Arial"/>
          <w:color w:val="000000"/>
        </w:rPr>
        <w:t>rojekcija za 2024.-2025. godinu, kako slijedi:</w:t>
      </w:r>
    </w:p>
    <w:p w14:paraId="7E592D52" w14:textId="77777777" w:rsidR="00E43CA8" w:rsidRPr="00E43CA8" w:rsidRDefault="00E43CA8" w:rsidP="0021301E">
      <w:pPr>
        <w:autoSpaceDE w:val="0"/>
        <w:autoSpaceDN w:val="0"/>
        <w:adjustRightInd w:val="0"/>
        <w:spacing w:after="0" w:line="276" w:lineRule="auto"/>
        <w:jc w:val="both"/>
        <w:rPr>
          <w:rFonts w:ascii="Arial" w:hAnsi="Arial" w:cs="Arial"/>
          <w:color w:val="000000"/>
        </w:rPr>
      </w:pPr>
    </w:p>
    <w:p w14:paraId="3E2CADEE" w14:textId="74A34966" w:rsidR="00E43CA8" w:rsidRDefault="00E43CA8" w:rsidP="0021301E">
      <w:pPr>
        <w:autoSpaceDE w:val="0"/>
        <w:autoSpaceDN w:val="0"/>
        <w:adjustRightInd w:val="0"/>
        <w:spacing w:after="0" w:line="276" w:lineRule="auto"/>
        <w:jc w:val="both"/>
        <w:rPr>
          <w:rFonts w:ascii="Arial" w:hAnsi="Arial" w:cs="Arial"/>
          <w:color w:val="000000"/>
        </w:rPr>
      </w:pPr>
      <w:r w:rsidRPr="00E43CA8">
        <w:rPr>
          <w:rFonts w:ascii="Arial" w:hAnsi="Arial" w:cs="Arial"/>
          <w:color w:val="000000"/>
        </w:rPr>
        <w:t>Financijske planove, proračunski korisnici moraju poslati na verifikaciju nadležnoj službi do roka koji će utvrd</w:t>
      </w:r>
      <w:r w:rsidR="00683B09">
        <w:rPr>
          <w:rFonts w:ascii="Arial" w:hAnsi="Arial" w:cs="Arial"/>
          <w:color w:val="000000"/>
        </w:rPr>
        <w:t xml:space="preserve">iti nadležna služba, a </w:t>
      </w:r>
      <w:r w:rsidRPr="00E43CA8">
        <w:rPr>
          <w:rFonts w:ascii="Arial" w:hAnsi="Arial" w:cs="Arial"/>
          <w:color w:val="000000"/>
        </w:rPr>
        <w:t>odjeli</w:t>
      </w:r>
      <w:r w:rsidR="00683B09">
        <w:rPr>
          <w:rFonts w:ascii="Arial" w:hAnsi="Arial" w:cs="Arial"/>
          <w:color w:val="000000"/>
        </w:rPr>
        <w:t>/službe</w:t>
      </w:r>
      <w:r w:rsidRPr="00E43CA8">
        <w:rPr>
          <w:rFonts w:ascii="Arial" w:hAnsi="Arial" w:cs="Arial"/>
          <w:color w:val="000000"/>
        </w:rPr>
        <w:t xml:space="preserve"> </w:t>
      </w:r>
      <w:r w:rsidR="00683B09">
        <w:rPr>
          <w:rFonts w:ascii="Arial" w:hAnsi="Arial" w:cs="Arial"/>
          <w:b/>
          <w:color w:val="000000"/>
        </w:rPr>
        <w:t>dužni</w:t>
      </w:r>
      <w:r w:rsidRPr="00E43CA8">
        <w:rPr>
          <w:rFonts w:ascii="Arial" w:hAnsi="Arial" w:cs="Arial"/>
          <w:b/>
          <w:color w:val="000000"/>
        </w:rPr>
        <w:t xml:space="preserve"> </w:t>
      </w:r>
      <w:r w:rsidR="00683B09">
        <w:rPr>
          <w:rFonts w:ascii="Arial" w:hAnsi="Arial" w:cs="Arial"/>
          <w:b/>
          <w:color w:val="000000"/>
        </w:rPr>
        <w:t xml:space="preserve">su </w:t>
      </w:r>
      <w:r w:rsidRPr="00E43CA8">
        <w:rPr>
          <w:rFonts w:ascii="Arial" w:hAnsi="Arial" w:cs="Arial"/>
          <w:b/>
          <w:color w:val="000000"/>
        </w:rPr>
        <w:t>dostaviti objedinjene financijske planove n</w:t>
      </w:r>
      <w:r w:rsidR="00683B09">
        <w:rPr>
          <w:rFonts w:ascii="Arial" w:hAnsi="Arial" w:cs="Arial"/>
          <w:b/>
          <w:color w:val="000000"/>
        </w:rPr>
        <w:t>ajkasnije do 14.10.2022. godine</w:t>
      </w:r>
      <w:r w:rsidRPr="00E43CA8">
        <w:rPr>
          <w:rFonts w:ascii="Arial" w:hAnsi="Arial" w:cs="Arial"/>
          <w:color w:val="000000"/>
        </w:rPr>
        <w:t xml:space="preserve"> Uprav</w:t>
      </w:r>
      <w:r w:rsidR="00DA58EF">
        <w:rPr>
          <w:rFonts w:ascii="Arial" w:hAnsi="Arial" w:cs="Arial"/>
          <w:color w:val="000000"/>
        </w:rPr>
        <w:t>nom odjelu za ekonomske poslove putem EGOP-a (Olenka Dadić)</w:t>
      </w:r>
      <w:r w:rsidR="00683B09">
        <w:rPr>
          <w:rFonts w:ascii="Arial" w:hAnsi="Arial" w:cs="Arial"/>
          <w:color w:val="000000"/>
        </w:rPr>
        <w:t>.</w:t>
      </w:r>
    </w:p>
    <w:p w14:paraId="54AFBAEF" w14:textId="77777777" w:rsidR="00683B09" w:rsidRDefault="00683B09" w:rsidP="0021301E">
      <w:pPr>
        <w:autoSpaceDE w:val="0"/>
        <w:autoSpaceDN w:val="0"/>
        <w:adjustRightInd w:val="0"/>
        <w:spacing w:after="0" w:line="276" w:lineRule="auto"/>
        <w:jc w:val="both"/>
        <w:rPr>
          <w:rFonts w:ascii="Arial" w:hAnsi="Arial" w:cs="Arial"/>
          <w:color w:val="000000"/>
        </w:rPr>
      </w:pPr>
    </w:p>
    <w:p w14:paraId="0C30D608" w14:textId="20766227" w:rsidR="00DA58EF" w:rsidRDefault="00DA58EF" w:rsidP="0021301E">
      <w:pPr>
        <w:autoSpaceDE w:val="0"/>
        <w:autoSpaceDN w:val="0"/>
        <w:adjustRightInd w:val="0"/>
        <w:spacing w:after="0" w:line="276" w:lineRule="auto"/>
        <w:jc w:val="both"/>
        <w:rPr>
          <w:rFonts w:ascii="Arial" w:hAnsi="Arial" w:cs="Arial"/>
          <w:color w:val="000000"/>
        </w:rPr>
      </w:pPr>
      <w:r>
        <w:rPr>
          <w:rFonts w:ascii="Arial" w:hAnsi="Arial" w:cs="Arial"/>
          <w:color w:val="000000"/>
        </w:rPr>
        <w:t>Molimo da financijske planove odjela/službi dostavite i putem mail-a na adrese</w:t>
      </w:r>
      <w:r w:rsidR="00DA5CB9">
        <w:rPr>
          <w:rFonts w:ascii="Arial" w:hAnsi="Arial" w:cs="Arial"/>
          <w:color w:val="000000"/>
        </w:rPr>
        <w:t xml:space="preserve"> (</w:t>
      </w:r>
      <w:r w:rsidR="00683B09">
        <w:rPr>
          <w:rFonts w:ascii="Arial" w:hAnsi="Arial" w:cs="Arial"/>
          <w:color w:val="000000"/>
        </w:rPr>
        <w:t>kontakt osobe za izradu financijskih planova</w:t>
      </w:r>
      <w:r w:rsidR="00DA5CB9">
        <w:rPr>
          <w:rFonts w:ascii="Arial" w:hAnsi="Arial" w:cs="Arial"/>
          <w:color w:val="000000"/>
        </w:rPr>
        <w:t>)</w:t>
      </w:r>
      <w:r>
        <w:rPr>
          <w:rFonts w:ascii="Arial" w:hAnsi="Arial" w:cs="Arial"/>
          <w:color w:val="000000"/>
        </w:rPr>
        <w:t>:</w:t>
      </w:r>
    </w:p>
    <w:p w14:paraId="075BF44F" w14:textId="1C527642" w:rsidR="00683B09" w:rsidRDefault="004D63AA" w:rsidP="0021301E">
      <w:pPr>
        <w:autoSpaceDE w:val="0"/>
        <w:autoSpaceDN w:val="0"/>
        <w:adjustRightInd w:val="0"/>
        <w:spacing w:after="0" w:line="276" w:lineRule="auto"/>
        <w:jc w:val="both"/>
        <w:rPr>
          <w:rFonts w:ascii="Arial" w:hAnsi="Arial" w:cs="Arial"/>
          <w:color w:val="000000"/>
        </w:rPr>
      </w:pPr>
      <w:hyperlink r:id="rId15" w:history="1">
        <w:r w:rsidR="00683B09" w:rsidRPr="00AA6201">
          <w:rPr>
            <w:rStyle w:val="Hiperveza"/>
            <w:rFonts w:ascii="Arial" w:hAnsi="Arial" w:cs="Arial"/>
          </w:rPr>
          <w:t>maja.kastelancic@split.hr</w:t>
        </w:r>
      </w:hyperlink>
    </w:p>
    <w:p w14:paraId="19304B8D" w14:textId="7B8FF5D6" w:rsidR="00683B09" w:rsidRDefault="004D63AA" w:rsidP="0021301E">
      <w:pPr>
        <w:autoSpaceDE w:val="0"/>
        <w:autoSpaceDN w:val="0"/>
        <w:adjustRightInd w:val="0"/>
        <w:spacing w:after="0" w:line="276" w:lineRule="auto"/>
        <w:jc w:val="both"/>
        <w:rPr>
          <w:rFonts w:ascii="Arial" w:hAnsi="Arial" w:cs="Arial"/>
          <w:color w:val="000000"/>
        </w:rPr>
      </w:pPr>
      <w:hyperlink r:id="rId16" w:history="1">
        <w:r w:rsidR="00683B09" w:rsidRPr="00AA6201">
          <w:rPr>
            <w:rStyle w:val="Hiperveza"/>
            <w:rFonts w:ascii="Arial" w:hAnsi="Arial" w:cs="Arial"/>
          </w:rPr>
          <w:t>vedrana.vrdoljak@split.hr</w:t>
        </w:r>
      </w:hyperlink>
    </w:p>
    <w:p w14:paraId="1087A575" w14:textId="77777777" w:rsidR="00683B09" w:rsidRDefault="00683B09" w:rsidP="0021301E">
      <w:pPr>
        <w:autoSpaceDE w:val="0"/>
        <w:autoSpaceDN w:val="0"/>
        <w:adjustRightInd w:val="0"/>
        <w:spacing w:after="0" w:line="276" w:lineRule="auto"/>
        <w:jc w:val="both"/>
        <w:rPr>
          <w:rFonts w:ascii="Arial" w:hAnsi="Arial" w:cs="Arial"/>
          <w:color w:val="000000"/>
        </w:rPr>
      </w:pPr>
    </w:p>
    <w:p w14:paraId="53196923" w14:textId="3D6101C3" w:rsidR="00E43CA8" w:rsidRPr="00683B09" w:rsidRDefault="00E43CA8" w:rsidP="0021301E">
      <w:pPr>
        <w:autoSpaceDE w:val="0"/>
        <w:autoSpaceDN w:val="0"/>
        <w:adjustRightInd w:val="0"/>
        <w:spacing w:after="0" w:line="276" w:lineRule="auto"/>
        <w:jc w:val="both"/>
        <w:rPr>
          <w:rFonts w:ascii="Arial" w:hAnsi="Arial" w:cs="Arial"/>
          <w:b/>
          <w:bCs/>
          <w:color w:val="000000"/>
          <w:u w:val="single"/>
        </w:rPr>
      </w:pPr>
      <w:r w:rsidRPr="0021301E">
        <w:rPr>
          <w:rFonts w:ascii="Arial" w:hAnsi="Arial" w:cs="Arial"/>
          <w:b/>
          <w:bCs/>
          <w:color w:val="000000"/>
          <w:u w:val="single"/>
        </w:rPr>
        <w:t>VAŽNO:</w:t>
      </w:r>
      <w:r w:rsidRPr="00683B09">
        <w:rPr>
          <w:rFonts w:ascii="Arial" w:hAnsi="Arial" w:cs="Arial"/>
          <w:b/>
          <w:bCs/>
          <w:color w:val="000000"/>
        </w:rPr>
        <w:t xml:space="preserve"> </w:t>
      </w:r>
      <w:r w:rsidRPr="00E43CA8">
        <w:rPr>
          <w:rFonts w:ascii="Arial" w:hAnsi="Arial" w:cs="Arial"/>
          <w:b/>
          <w:bCs/>
          <w:color w:val="000000"/>
        </w:rPr>
        <w:t>Molimo da se držite zadanih rokova kako bismo mogli poštivati zakonsku proceduru donošenja proračuna.</w:t>
      </w:r>
    </w:p>
    <w:p w14:paraId="10E35037" w14:textId="77777777" w:rsidR="00E43CA8" w:rsidRDefault="00E43CA8" w:rsidP="0021301E">
      <w:pPr>
        <w:autoSpaceDE w:val="0"/>
        <w:autoSpaceDN w:val="0"/>
        <w:adjustRightInd w:val="0"/>
        <w:spacing w:after="0" w:line="276" w:lineRule="auto"/>
        <w:jc w:val="both"/>
        <w:rPr>
          <w:rFonts w:ascii="Arial" w:hAnsi="Arial" w:cs="Arial"/>
          <w:color w:val="000000"/>
        </w:rPr>
      </w:pPr>
    </w:p>
    <w:p w14:paraId="54A55DC2" w14:textId="77777777" w:rsidR="0021301E" w:rsidRPr="00E43CA8" w:rsidRDefault="0021301E" w:rsidP="0021301E">
      <w:pPr>
        <w:autoSpaceDE w:val="0"/>
        <w:autoSpaceDN w:val="0"/>
        <w:adjustRightInd w:val="0"/>
        <w:spacing w:after="0" w:line="276" w:lineRule="auto"/>
        <w:jc w:val="both"/>
        <w:rPr>
          <w:rFonts w:ascii="Arial" w:hAnsi="Arial" w:cs="Arial"/>
          <w:color w:val="000000"/>
        </w:rPr>
      </w:pPr>
    </w:p>
    <w:p w14:paraId="7B89020D" w14:textId="7AA376AA" w:rsidR="00E43CA8" w:rsidRPr="0021301E" w:rsidRDefault="0021301E" w:rsidP="0021301E">
      <w:pPr>
        <w:autoSpaceDE w:val="0"/>
        <w:autoSpaceDN w:val="0"/>
        <w:adjustRightInd w:val="0"/>
        <w:spacing w:after="0"/>
        <w:jc w:val="right"/>
        <w:rPr>
          <w:rFonts w:ascii="Arial" w:hAnsi="Arial" w:cs="Arial"/>
          <w:b/>
          <w:color w:val="000000"/>
        </w:rPr>
      </w:pPr>
      <w:r w:rsidRPr="0021301E">
        <w:rPr>
          <w:rFonts w:ascii="Arial" w:hAnsi="Arial" w:cs="Arial"/>
          <w:b/>
          <w:color w:val="000000"/>
        </w:rPr>
        <w:t>PROČELNIK P.O.</w:t>
      </w:r>
    </w:p>
    <w:p w14:paraId="5D5756A2" w14:textId="77777777" w:rsidR="0021301E" w:rsidRPr="0021301E" w:rsidRDefault="0021301E" w:rsidP="0021301E">
      <w:pPr>
        <w:autoSpaceDE w:val="0"/>
        <w:autoSpaceDN w:val="0"/>
        <w:adjustRightInd w:val="0"/>
        <w:spacing w:after="0"/>
        <w:jc w:val="right"/>
        <w:rPr>
          <w:rFonts w:ascii="Arial" w:hAnsi="Arial" w:cs="Arial"/>
          <w:b/>
          <w:color w:val="000000"/>
        </w:rPr>
      </w:pPr>
    </w:p>
    <w:p w14:paraId="6C0C5496" w14:textId="3015F003" w:rsidR="0021301E" w:rsidRPr="0021301E" w:rsidRDefault="0021301E" w:rsidP="0021301E">
      <w:pPr>
        <w:autoSpaceDE w:val="0"/>
        <w:autoSpaceDN w:val="0"/>
        <w:adjustRightInd w:val="0"/>
        <w:spacing w:after="0"/>
        <w:jc w:val="right"/>
        <w:rPr>
          <w:rFonts w:ascii="Arial" w:hAnsi="Arial" w:cs="Arial"/>
          <w:b/>
          <w:color w:val="000000"/>
        </w:rPr>
      </w:pPr>
      <w:r w:rsidRPr="0021301E">
        <w:rPr>
          <w:rFonts w:ascii="Arial" w:hAnsi="Arial" w:cs="Arial"/>
          <w:b/>
          <w:color w:val="000000"/>
        </w:rPr>
        <w:t>Olenka Dadić</w:t>
      </w:r>
    </w:p>
    <w:p w14:paraId="5220B624" w14:textId="77777777" w:rsidR="00E43CA8" w:rsidRPr="00E43CA8" w:rsidRDefault="00E43CA8" w:rsidP="00E43CA8">
      <w:pPr>
        <w:autoSpaceDE w:val="0"/>
        <w:autoSpaceDN w:val="0"/>
        <w:adjustRightInd w:val="0"/>
        <w:spacing w:after="0"/>
        <w:jc w:val="both"/>
        <w:rPr>
          <w:rFonts w:ascii="Arial" w:hAnsi="Arial" w:cs="Arial"/>
          <w:color w:val="000000"/>
        </w:rPr>
      </w:pPr>
    </w:p>
    <w:p w14:paraId="080A0D0F" w14:textId="77777777" w:rsidR="00FD4B9A" w:rsidRDefault="00FD4B9A" w:rsidP="00A01F50">
      <w:pPr>
        <w:jc w:val="both"/>
        <w:rPr>
          <w:rFonts w:ascii="Arial" w:hAnsi="Arial" w:cs="Arial"/>
        </w:rPr>
      </w:pPr>
    </w:p>
    <w:sectPr w:rsidR="00FD4B9A" w:rsidSect="00A8089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2DFAF" w14:textId="77777777" w:rsidR="004D63AA" w:rsidRDefault="004D63AA" w:rsidP="00296D05">
      <w:pPr>
        <w:spacing w:after="0" w:line="240" w:lineRule="auto"/>
      </w:pPr>
      <w:r>
        <w:separator/>
      </w:r>
    </w:p>
  </w:endnote>
  <w:endnote w:type="continuationSeparator" w:id="0">
    <w:p w14:paraId="34DE760F" w14:textId="77777777" w:rsidR="004D63AA" w:rsidRDefault="004D63AA" w:rsidP="0029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rolinaBar-B39-25F2">
    <w:panose1 w:val="020B0603050302020204"/>
    <w:charset w:val="00"/>
    <w:family w:val="swiss"/>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EAAC8" w14:textId="77777777" w:rsidR="00BB59B3" w:rsidRDefault="00BB59B3">
    <w:pPr>
      <w:pStyle w:val="Podnoje"/>
      <w:jc w:val="center"/>
    </w:pPr>
    <w:r>
      <w:fldChar w:fldCharType="begin"/>
    </w:r>
    <w:r>
      <w:instrText>PAGE   \* MERGEFORMAT</w:instrText>
    </w:r>
    <w:r>
      <w:fldChar w:fldCharType="separate"/>
    </w:r>
    <w:r w:rsidR="006B5E53">
      <w:rPr>
        <w:noProof/>
      </w:rPr>
      <w:t>25</w:t>
    </w:r>
    <w:r>
      <w:fldChar w:fldCharType="end"/>
    </w:r>
  </w:p>
  <w:p w14:paraId="7AC68B7E" w14:textId="77777777" w:rsidR="00BB59B3" w:rsidRDefault="00BB59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6FDA" w14:textId="77777777" w:rsidR="004D63AA" w:rsidRDefault="004D63AA" w:rsidP="00296D05">
      <w:pPr>
        <w:spacing w:after="0" w:line="240" w:lineRule="auto"/>
      </w:pPr>
      <w:r>
        <w:separator/>
      </w:r>
    </w:p>
  </w:footnote>
  <w:footnote w:type="continuationSeparator" w:id="0">
    <w:p w14:paraId="260E0A93" w14:textId="77777777" w:rsidR="004D63AA" w:rsidRDefault="004D63AA" w:rsidP="00296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93D"/>
    <w:multiLevelType w:val="hybridMultilevel"/>
    <w:tmpl w:val="DD2C6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CD3BF9"/>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
    <w:nsid w:val="0B377286"/>
    <w:multiLevelType w:val="hybridMultilevel"/>
    <w:tmpl w:val="BFBE72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B748D6"/>
    <w:multiLevelType w:val="hybridMultilevel"/>
    <w:tmpl w:val="1CA2F0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851339"/>
    <w:multiLevelType w:val="hybridMultilevel"/>
    <w:tmpl w:val="702A7CB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6450455"/>
    <w:multiLevelType w:val="hybridMultilevel"/>
    <w:tmpl w:val="A7DC2D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68A5852"/>
    <w:multiLevelType w:val="hybridMultilevel"/>
    <w:tmpl w:val="45ECD034"/>
    <w:lvl w:ilvl="0" w:tplc="DC6A7170">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F0543CD"/>
    <w:multiLevelType w:val="hybridMultilevel"/>
    <w:tmpl w:val="6E7C1CFC"/>
    <w:lvl w:ilvl="0" w:tplc="3E8292A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2832263"/>
    <w:multiLevelType w:val="hybridMultilevel"/>
    <w:tmpl w:val="BBF65D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40E6EFB"/>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9303FDC"/>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1">
    <w:nsid w:val="2D7B01B2"/>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2">
    <w:nsid w:val="2DF00E81"/>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3">
    <w:nsid w:val="2EDE2477"/>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4">
    <w:nsid w:val="324B370A"/>
    <w:multiLevelType w:val="hybridMultilevel"/>
    <w:tmpl w:val="5212FD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557126A"/>
    <w:multiLevelType w:val="hybridMultilevel"/>
    <w:tmpl w:val="94980338"/>
    <w:lvl w:ilvl="0" w:tplc="49C6AE1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6C855C9"/>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7">
    <w:nsid w:val="38276B7F"/>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8">
    <w:nsid w:val="3BE204D5"/>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CF01448"/>
    <w:multiLevelType w:val="hybridMultilevel"/>
    <w:tmpl w:val="2C40E5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1911E2"/>
    <w:multiLevelType w:val="hybridMultilevel"/>
    <w:tmpl w:val="7DCEB8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5AD4DB4"/>
    <w:multiLevelType w:val="hybridMultilevel"/>
    <w:tmpl w:val="912474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44D54FB"/>
    <w:multiLevelType w:val="hybridMultilevel"/>
    <w:tmpl w:val="EF9244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5305197"/>
    <w:multiLevelType w:val="hybridMultilevel"/>
    <w:tmpl w:val="C194D3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E6528B"/>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7574995"/>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8322482"/>
    <w:multiLevelType w:val="hybridMultilevel"/>
    <w:tmpl w:val="B15460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8FA1B8B"/>
    <w:multiLevelType w:val="hybridMultilevel"/>
    <w:tmpl w:val="42BEFA36"/>
    <w:lvl w:ilvl="0" w:tplc="12FE1FF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F99012D"/>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9">
    <w:nsid w:val="717B54CE"/>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0">
    <w:nsid w:val="74227EE3"/>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1">
    <w:nsid w:val="74C50C25"/>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2">
    <w:nsid w:val="76BB3C5B"/>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94B7347"/>
    <w:multiLevelType w:val="multilevel"/>
    <w:tmpl w:val="041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4">
    <w:nsid w:val="7D1E30A9"/>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34"/>
  </w:num>
  <w:num w:numId="3">
    <w:abstractNumId w:val="24"/>
  </w:num>
  <w:num w:numId="4">
    <w:abstractNumId w:val="18"/>
  </w:num>
  <w:num w:numId="5">
    <w:abstractNumId w:val="31"/>
  </w:num>
  <w:num w:numId="6">
    <w:abstractNumId w:val="12"/>
  </w:num>
  <w:num w:numId="7">
    <w:abstractNumId w:val="10"/>
  </w:num>
  <w:num w:numId="8">
    <w:abstractNumId w:val="13"/>
  </w:num>
  <w:num w:numId="9">
    <w:abstractNumId w:val="16"/>
  </w:num>
  <w:num w:numId="10">
    <w:abstractNumId w:val="1"/>
  </w:num>
  <w:num w:numId="11">
    <w:abstractNumId w:val="33"/>
  </w:num>
  <w:num w:numId="12">
    <w:abstractNumId w:val="17"/>
  </w:num>
  <w:num w:numId="13">
    <w:abstractNumId w:val="28"/>
  </w:num>
  <w:num w:numId="14">
    <w:abstractNumId w:val="11"/>
  </w:num>
  <w:num w:numId="15">
    <w:abstractNumId w:val="30"/>
  </w:num>
  <w:num w:numId="16">
    <w:abstractNumId w:val="29"/>
  </w:num>
  <w:num w:numId="17">
    <w:abstractNumId w:val="9"/>
  </w:num>
  <w:num w:numId="18">
    <w:abstractNumId w:val="25"/>
  </w:num>
  <w:num w:numId="19">
    <w:abstractNumId w:val="32"/>
  </w:num>
  <w:num w:numId="20">
    <w:abstractNumId w:val="0"/>
  </w:num>
  <w:num w:numId="21">
    <w:abstractNumId w:val="6"/>
  </w:num>
  <w:num w:numId="22">
    <w:abstractNumId w:val="20"/>
  </w:num>
  <w:num w:numId="23">
    <w:abstractNumId w:val="23"/>
  </w:num>
  <w:num w:numId="24">
    <w:abstractNumId w:val="8"/>
  </w:num>
  <w:num w:numId="25">
    <w:abstractNumId w:val="22"/>
  </w:num>
  <w:num w:numId="26">
    <w:abstractNumId w:val="14"/>
  </w:num>
  <w:num w:numId="27">
    <w:abstractNumId w:val="15"/>
  </w:num>
  <w:num w:numId="28">
    <w:abstractNumId w:val="27"/>
  </w:num>
  <w:num w:numId="29">
    <w:abstractNumId w:val="21"/>
  </w:num>
  <w:num w:numId="30">
    <w:abstractNumId w:val="3"/>
  </w:num>
  <w:num w:numId="31">
    <w:abstractNumId w:val="2"/>
  </w:num>
  <w:num w:numId="32">
    <w:abstractNumId w:val="4"/>
  </w:num>
  <w:num w:numId="33">
    <w:abstractNumId w:val="26"/>
  </w:num>
  <w:num w:numId="34">
    <w:abstractNumId w:val="5"/>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F08"/>
    <w:rsid w:val="00027C3B"/>
    <w:rsid w:val="00033F03"/>
    <w:rsid w:val="00063CD5"/>
    <w:rsid w:val="000B0AAD"/>
    <w:rsid w:val="00120092"/>
    <w:rsid w:val="00122E19"/>
    <w:rsid w:val="001F7C9D"/>
    <w:rsid w:val="0021301E"/>
    <w:rsid w:val="002746BE"/>
    <w:rsid w:val="00296D05"/>
    <w:rsid w:val="002A6358"/>
    <w:rsid w:val="003539D9"/>
    <w:rsid w:val="003618A7"/>
    <w:rsid w:val="003704BE"/>
    <w:rsid w:val="003C0A73"/>
    <w:rsid w:val="00451ECA"/>
    <w:rsid w:val="0046379E"/>
    <w:rsid w:val="004B1F08"/>
    <w:rsid w:val="004D4C12"/>
    <w:rsid w:val="004D63AA"/>
    <w:rsid w:val="00503ED6"/>
    <w:rsid w:val="00526EAC"/>
    <w:rsid w:val="00551D0F"/>
    <w:rsid w:val="005B29EF"/>
    <w:rsid w:val="005E7EF2"/>
    <w:rsid w:val="005F0A14"/>
    <w:rsid w:val="0061145A"/>
    <w:rsid w:val="00627A2D"/>
    <w:rsid w:val="00681F88"/>
    <w:rsid w:val="00683B09"/>
    <w:rsid w:val="00683E7D"/>
    <w:rsid w:val="006B5E53"/>
    <w:rsid w:val="006C5E8D"/>
    <w:rsid w:val="007853E6"/>
    <w:rsid w:val="00796F07"/>
    <w:rsid w:val="00811F6E"/>
    <w:rsid w:val="00814CFD"/>
    <w:rsid w:val="00856FA2"/>
    <w:rsid w:val="008944CF"/>
    <w:rsid w:val="0089786F"/>
    <w:rsid w:val="00911471"/>
    <w:rsid w:val="0093196F"/>
    <w:rsid w:val="00956C27"/>
    <w:rsid w:val="0096365E"/>
    <w:rsid w:val="00983AC5"/>
    <w:rsid w:val="00992D83"/>
    <w:rsid w:val="009E2413"/>
    <w:rsid w:val="009E64AB"/>
    <w:rsid w:val="009F7C56"/>
    <w:rsid w:val="00A01F50"/>
    <w:rsid w:val="00A34912"/>
    <w:rsid w:val="00A40C4B"/>
    <w:rsid w:val="00A74AE0"/>
    <w:rsid w:val="00A80893"/>
    <w:rsid w:val="00AB1DCC"/>
    <w:rsid w:val="00AB2881"/>
    <w:rsid w:val="00AD6259"/>
    <w:rsid w:val="00B4313D"/>
    <w:rsid w:val="00BB59B3"/>
    <w:rsid w:val="00C0435A"/>
    <w:rsid w:val="00C04B0E"/>
    <w:rsid w:val="00C101B4"/>
    <w:rsid w:val="00C13EDB"/>
    <w:rsid w:val="00C5682D"/>
    <w:rsid w:val="00CA5468"/>
    <w:rsid w:val="00CB63F7"/>
    <w:rsid w:val="00CE42A7"/>
    <w:rsid w:val="00D27E22"/>
    <w:rsid w:val="00D40CC5"/>
    <w:rsid w:val="00DA58EF"/>
    <w:rsid w:val="00DA5CB9"/>
    <w:rsid w:val="00DD4B66"/>
    <w:rsid w:val="00E20370"/>
    <w:rsid w:val="00E43CA8"/>
    <w:rsid w:val="00E52816"/>
    <w:rsid w:val="00EA16D4"/>
    <w:rsid w:val="00F01F2F"/>
    <w:rsid w:val="00F25EC8"/>
    <w:rsid w:val="00F70804"/>
    <w:rsid w:val="00F91395"/>
    <w:rsid w:val="00FD4B9A"/>
    <w:rsid w:val="00FE29AE"/>
    <w:rsid w:val="00FF64AB"/>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2D"/>
    <w:pPr>
      <w:spacing w:after="160" w:line="259" w:lineRule="auto"/>
    </w:pPr>
    <w:rPr>
      <w:sz w:val="22"/>
      <w:szCs w:val="22"/>
      <w:lang w:eastAsia="en-US"/>
    </w:rPr>
  </w:style>
  <w:style w:type="paragraph" w:styleId="Naslov1">
    <w:name w:val="heading 1"/>
    <w:basedOn w:val="Normal"/>
    <w:next w:val="Normal"/>
    <w:link w:val="Naslov1Char"/>
    <w:uiPriority w:val="9"/>
    <w:qFormat/>
    <w:rsid w:val="00296D05"/>
    <w:pPr>
      <w:keepNext/>
      <w:keepLines/>
      <w:spacing w:before="240" w:after="0" w:line="276" w:lineRule="auto"/>
      <w:outlineLvl w:val="0"/>
    </w:pPr>
    <w:rPr>
      <w:rFonts w:ascii="Arial" w:eastAsia="Times New Roman" w:hAnsi="Arial"/>
      <w:b/>
      <w:color w:val="002060"/>
      <w:sz w:val="28"/>
      <w:szCs w:val="32"/>
    </w:rPr>
  </w:style>
  <w:style w:type="paragraph" w:styleId="Naslov2">
    <w:name w:val="heading 2"/>
    <w:basedOn w:val="Normal"/>
    <w:next w:val="Normal"/>
    <w:link w:val="Naslov2Char"/>
    <w:uiPriority w:val="9"/>
    <w:unhideWhenUsed/>
    <w:qFormat/>
    <w:rsid w:val="00296D05"/>
    <w:pPr>
      <w:keepNext/>
      <w:keepLines/>
      <w:spacing w:before="40" w:after="0" w:line="276" w:lineRule="auto"/>
      <w:outlineLvl w:val="1"/>
    </w:pPr>
    <w:rPr>
      <w:rFonts w:ascii="Arial" w:eastAsia="Times New Roman" w:hAnsi="Arial"/>
      <w:b/>
      <w:color w:val="002060"/>
      <w:szCs w:val="26"/>
    </w:rPr>
  </w:style>
  <w:style w:type="paragraph" w:styleId="Naslov3">
    <w:name w:val="heading 3"/>
    <w:basedOn w:val="Normal"/>
    <w:next w:val="Normal"/>
    <w:link w:val="Naslov3Char"/>
    <w:uiPriority w:val="9"/>
    <w:unhideWhenUsed/>
    <w:qFormat/>
    <w:rsid w:val="00296D05"/>
    <w:pPr>
      <w:keepNext/>
      <w:keepLines/>
      <w:spacing w:before="40" w:after="0" w:line="276" w:lineRule="auto"/>
      <w:outlineLvl w:val="2"/>
    </w:pPr>
    <w:rPr>
      <w:rFonts w:ascii="Arial" w:eastAsia="Times New Roman" w:hAnsi="Arial"/>
      <w:b/>
      <w:color w:val="00206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8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uiPriority w:val="9"/>
    <w:rsid w:val="00296D05"/>
    <w:rPr>
      <w:rFonts w:ascii="Arial" w:eastAsia="Times New Roman" w:hAnsi="Arial"/>
      <w:b/>
      <w:color w:val="002060"/>
      <w:sz w:val="28"/>
      <w:szCs w:val="32"/>
      <w:lang w:eastAsia="en-US"/>
    </w:rPr>
  </w:style>
  <w:style w:type="character" w:customStyle="1" w:styleId="Naslov2Char">
    <w:name w:val="Naslov 2 Char"/>
    <w:link w:val="Naslov2"/>
    <w:uiPriority w:val="9"/>
    <w:rsid w:val="00296D05"/>
    <w:rPr>
      <w:rFonts w:ascii="Arial" w:eastAsia="Times New Roman" w:hAnsi="Arial"/>
      <w:b/>
      <w:color w:val="002060"/>
      <w:sz w:val="22"/>
      <w:szCs w:val="26"/>
      <w:lang w:eastAsia="en-US"/>
    </w:rPr>
  </w:style>
  <w:style w:type="character" w:customStyle="1" w:styleId="Naslov3Char">
    <w:name w:val="Naslov 3 Char"/>
    <w:link w:val="Naslov3"/>
    <w:uiPriority w:val="9"/>
    <w:rsid w:val="00296D05"/>
    <w:rPr>
      <w:rFonts w:ascii="Arial" w:eastAsia="Times New Roman" w:hAnsi="Arial"/>
      <w:b/>
      <w:color w:val="002060"/>
      <w:sz w:val="22"/>
      <w:szCs w:val="24"/>
      <w:lang w:eastAsia="en-US"/>
    </w:rPr>
  </w:style>
  <w:style w:type="paragraph" w:customStyle="1" w:styleId="Default">
    <w:name w:val="Default"/>
    <w:rsid w:val="00296D05"/>
    <w:pPr>
      <w:autoSpaceDE w:val="0"/>
      <w:autoSpaceDN w:val="0"/>
      <w:adjustRightInd w:val="0"/>
    </w:pPr>
    <w:rPr>
      <w:rFonts w:ascii="Arial" w:hAnsi="Arial" w:cs="Arial"/>
      <w:color w:val="000000"/>
      <w:sz w:val="24"/>
      <w:szCs w:val="24"/>
      <w:lang w:eastAsia="en-US"/>
    </w:rPr>
  </w:style>
  <w:style w:type="paragraph" w:styleId="Odlomakpopisa">
    <w:name w:val="List Paragraph"/>
    <w:basedOn w:val="Normal"/>
    <w:uiPriority w:val="34"/>
    <w:qFormat/>
    <w:rsid w:val="00296D05"/>
    <w:pPr>
      <w:spacing w:after="200" w:line="276" w:lineRule="auto"/>
      <w:ind w:left="720"/>
      <w:contextualSpacing/>
    </w:pPr>
  </w:style>
  <w:style w:type="character" w:styleId="Hiperveza">
    <w:name w:val="Hyperlink"/>
    <w:uiPriority w:val="99"/>
    <w:unhideWhenUsed/>
    <w:rsid w:val="00296D05"/>
    <w:rPr>
      <w:color w:val="0000FF"/>
      <w:u w:val="single"/>
    </w:rPr>
  </w:style>
  <w:style w:type="paragraph" w:styleId="Tekstbalonia">
    <w:name w:val="Balloon Text"/>
    <w:basedOn w:val="Normal"/>
    <w:link w:val="TekstbaloniaChar"/>
    <w:uiPriority w:val="99"/>
    <w:semiHidden/>
    <w:unhideWhenUsed/>
    <w:rsid w:val="00296D05"/>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96D05"/>
    <w:rPr>
      <w:rFonts w:ascii="Tahoma" w:hAnsi="Tahoma" w:cs="Tahoma"/>
      <w:sz w:val="16"/>
      <w:szCs w:val="16"/>
      <w:lang w:eastAsia="en-US"/>
    </w:rPr>
  </w:style>
  <w:style w:type="paragraph" w:styleId="TOCNaslov">
    <w:name w:val="TOC Heading"/>
    <w:basedOn w:val="Naslov1"/>
    <w:next w:val="Normal"/>
    <w:uiPriority w:val="39"/>
    <w:unhideWhenUsed/>
    <w:qFormat/>
    <w:rsid w:val="00296D05"/>
    <w:pPr>
      <w:spacing w:line="259" w:lineRule="auto"/>
      <w:outlineLvl w:val="9"/>
    </w:pPr>
    <w:rPr>
      <w:rFonts w:ascii="Cambria" w:hAnsi="Cambria"/>
      <w:b w:val="0"/>
      <w:color w:val="365F91"/>
      <w:sz w:val="32"/>
      <w:lang w:val="en-US"/>
    </w:rPr>
  </w:style>
  <w:style w:type="paragraph" w:styleId="Sadraj1">
    <w:name w:val="toc 1"/>
    <w:basedOn w:val="Normal"/>
    <w:next w:val="Normal"/>
    <w:autoRedefine/>
    <w:uiPriority w:val="39"/>
    <w:unhideWhenUsed/>
    <w:rsid w:val="00296D05"/>
    <w:pPr>
      <w:tabs>
        <w:tab w:val="left" w:pos="440"/>
        <w:tab w:val="right" w:leader="dot" w:pos="9062"/>
      </w:tabs>
      <w:spacing w:after="100" w:line="276" w:lineRule="auto"/>
    </w:pPr>
    <w:rPr>
      <w:rFonts w:ascii="Arial" w:hAnsi="Arial" w:cs="Arial"/>
      <w:noProof/>
      <w:color w:val="244061"/>
    </w:rPr>
  </w:style>
  <w:style w:type="paragraph" w:styleId="Sadraj2">
    <w:name w:val="toc 2"/>
    <w:basedOn w:val="Normal"/>
    <w:next w:val="Normal"/>
    <w:autoRedefine/>
    <w:uiPriority w:val="39"/>
    <w:unhideWhenUsed/>
    <w:rsid w:val="00296D05"/>
    <w:pPr>
      <w:spacing w:after="100" w:line="276" w:lineRule="auto"/>
      <w:ind w:left="220"/>
    </w:pPr>
  </w:style>
  <w:style w:type="paragraph" w:styleId="Sadraj3">
    <w:name w:val="toc 3"/>
    <w:basedOn w:val="Normal"/>
    <w:next w:val="Normal"/>
    <w:autoRedefine/>
    <w:uiPriority w:val="39"/>
    <w:unhideWhenUsed/>
    <w:rsid w:val="00296D05"/>
    <w:pPr>
      <w:spacing w:after="100" w:line="276" w:lineRule="auto"/>
      <w:ind w:left="440"/>
    </w:pPr>
  </w:style>
  <w:style w:type="paragraph" w:styleId="Zaglavlje">
    <w:name w:val="header"/>
    <w:basedOn w:val="Normal"/>
    <w:link w:val="ZaglavljeChar"/>
    <w:uiPriority w:val="99"/>
    <w:unhideWhenUsed/>
    <w:rsid w:val="00296D05"/>
    <w:pPr>
      <w:tabs>
        <w:tab w:val="center" w:pos="4703"/>
        <w:tab w:val="right" w:pos="9406"/>
      </w:tabs>
      <w:spacing w:after="0" w:line="240" w:lineRule="auto"/>
    </w:pPr>
  </w:style>
  <w:style w:type="character" w:customStyle="1" w:styleId="ZaglavljeChar">
    <w:name w:val="Zaglavlje Char"/>
    <w:link w:val="Zaglavlje"/>
    <w:uiPriority w:val="99"/>
    <w:rsid w:val="00296D05"/>
    <w:rPr>
      <w:sz w:val="22"/>
      <w:szCs w:val="22"/>
      <w:lang w:eastAsia="en-US"/>
    </w:rPr>
  </w:style>
  <w:style w:type="paragraph" w:styleId="Podnoje">
    <w:name w:val="footer"/>
    <w:basedOn w:val="Normal"/>
    <w:link w:val="PodnojeChar"/>
    <w:uiPriority w:val="99"/>
    <w:unhideWhenUsed/>
    <w:rsid w:val="00296D05"/>
    <w:pPr>
      <w:tabs>
        <w:tab w:val="center" w:pos="4703"/>
        <w:tab w:val="right" w:pos="9406"/>
      </w:tabs>
      <w:spacing w:after="0" w:line="240" w:lineRule="auto"/>
    </w:pPr>
  </w:style>
  <w:style w:type="character" w:customStyle="1" w:styleId="PodnojeChar">
    <w:name w:val="Podnožje Char"/>
    <w:link w:val="Podnoje"/>
    <w:uiPriority w:val="99"/>
    <w:rsid w:val="00296D05"/>
    <w:rPr>
      <w:sz w:val="22"/>
      <w:szCs w:val="22"/>
      <w:lang w:eastAsia="en-US"/>
    </w:rPr>
  </w:style>
  <w:style w:type="table" w:customStyle="1" w:styleId="GridTable6ColorfulAccent1">
    <w:name w:val="Grid Table 6 Colorful Accent 1"/>
    <w:basedOn w:val="Obinatablica"/>
    <w:uiPriority w:val="51"/>
    <w:rsid w:val="00296D05"/>
    <w:rPr>
      <w:color w:val="365F91"/>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Bezpopisa1">
    <w:name w:val="Bez popisa1"/>
    <w:next w:val="Bezpopisa"/>
    <w:uiPriority w:val="99"/>
    <w:semiHidden/>
    <w:unhideWhenUsed/>
    <w:rsid w:val="00E43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7133">
      <w:bodyDiv w:val="1"/>
      <w:marLeft w:val="0"/>
      <w:marRight w:val="0"/>
      <w:marTop w:val="0"/>
      <w:marBottom w:val="0"/>
      <w:divBdr>
        <w:top w:val="none" w:sz="0" w:space="0" w:color="auto"/>
        <w:left w:val="none" w:sz="0" w:space="0" w:color="auto"/>
        <w:bottom w:val="none" w:sz="0" w:space="0" w:color="auto"/>
        <w:right w:val="none" w:sz="0" w:space="0" w:color="auto"/>
      </w:divBdr>
    </w:div>
    <w:div w:id="1173059800">
      <w:bodyDiv w:val="1"/>
      <w:marLeft w:val="0"/>
      <w:marRight w:val="0"/>
      <w:marTop w:val="0"/>
      <w:marBottom w:val="0"/>
      <w:divBdr>
        <w:top w:val="none" w:sz="0" w:space="0" w:color="auto"/>
        <w:left w:val="none" w:sz="0" w:space="0" w:color="auto"/>
        <w:bottom w:val="none" w:sz="0" w:space="0" w:color="auto"/>
        <w:right w:val="none" w:sz="0" w:space="0" w:color="auto"/>
      </w:divBdr>
    </w:div>
    <w:div w:id="1384910480">
      <w:bodyDiv w:val="1"/>
      <w:marLeft w:val="0"/>
      <w:marRight w:val="0"/>
      <w:marTop w:val="0"/>
      <w:marBottom w:val="0"/>
      <w:divBdr>
        <w:top w:val="none" w:sz="0" w:space="0" w:color="auto"/>
        <w:left w:val="none" w:sz="0" w:space="0" w:color="auto"/>
        <w:bottom w:val="none" w:sz="0" w:space="0" w:color="auto"/>
        <w:right w:val="none" w:sz="0" w:space="0" w:color="auto"/>
      </w:divBdr>
    </w:div>
    <w:div w:id="1409882925">
      <w:bodyDiv w:val="1"/>
      <w:marLeft w:val="0"/>
      <w:marRight w:val="0"/>
      <w:marTop w:val="0"/>
      <w:marBottom w:val="0"/>
      <w:divBdr>
        <w:top w:val="none" w:sz="0" w:space="0" w:color="auto"/>
        <w:left w:val="none" w:sz="0" w:space="0" w:color="auto"/>
        <w:bottom w:val="none" w:sz="0" w:space="0" w:color="auto"/>
        <w:right w:val="none" w:sz="0" w:space="0" w:color="auto"/>
      </w:divBdr>
    </w:div>
    <w:div w:id="1860267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edrana.vrdoljak@split.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ja.kastelancic@split.h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09BAC7A8B8E047BE0CC2374AF5B144" ma:contentTypeVersion="0" ma:contentTypeDescription="Create a new document." ma:contentTypeScope="" ma:versionID="11c16d8439763890b28d1e46506d82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B34E-D394-415B-B8DA-AAD36AE94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F575C8-9BEC-4A4E-B6FB-9E2022647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6902E3-0C68-4AF3-9354-7B140C355EE6}">
  <ds:schemaRefs>
    <ds:schemaRef ds:uri="http://schemas.microsoft.com/sharepoint/v3/contenttype/forms"/>
  </ds:schemaRefs>
</ds:datastoreItem>
</file>

<file path=customXml/itemProps4.xml><?xml version="1.0" encoding="utf-8"?>
<ds:datastoreItem xmlns:ds="http://schemas.openxmlformats.org/officeDocument/2006/customXml" ds:itemID="{916C4DBA-DA8E-49F1-958C-B9D5A3A3FA4D}">
  <ds:schemaRefs>
    <ds:schemaRef ds:uri="http://schemas.openxmlformats.org/officeDocument/2006/bibliography"/>
  </ds:schemaRefs>
</ds:datastoreItem>
</file>

<file path=customXml/itemProps5.xml><?xml version="1.0" encoding="utf-8"?>
<ds:datastoreItem xmlns:ds="http://schemas.openxmlformats.org/officeDocument/2006/customXml" ds:itemID="{36802CD9-C28F-47C9-AF1A-A487758F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10461</Words>
  <Characters>59629</Characters>
  <Application>Microsoft Office Word</Application>
  <DocSecurity>0</DocSecurity>
  <Lines>496</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Jelić</dc:creator>
  <cp:lastModifiedBy>Vedrana Vrdoljak</cp:lastModifiedBy>
  <cp:revision>28</cp:revision>
  <cp:lastPrinted>2022-09-16T08:03:00Z</cp:lastPrinted>
  <dcterms:created xsi:type="dcterms:W3CDTF">2021-10-13T12:25:00Z</dcterms:created>
  <dcterms:modified xsi:type="dcterms:W3CDTF">2022-10-20T11:15:00Z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0x0101005709BAC7A8B8E047BE0CC2374AF5B144</vt:lpwstr>
  </property>
</Properties>
</file>